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2A3DD" w14:textId="7E80EAB9" w:rsidR="00767738" w:rsidRDefault="00767738">
      <w:pPr>
        <w:pStyle w:val="Header"/>
        <w:tabs>
          <w:tab w:val="clear" w:pos="4320"/>
          <w:tab w:val="clear" w:pos="8640"/>
        </w:tabs>
      </w:pPr>
    </w:p>
    <w:tbl>
      <w:tblPr>
        <w:tblW w:w="0" w:type="auto"/>
        <w:tblInd w:w="468" w:type="dxa"/>
        <w:tblBorders>
          <w:top w:val="single" w:sz="12" w:space="0" w:color="008080"/>
          <w:left w:val="single" w:sz="6" w:space="0" w:color="008080"/>
          <w:bottom w:val="single" w:sz="12" w:space="0" w:color="008080"/>
          <w:right w:val="single" w:sz="6" w:space="0" w:color="008080"/>
          <w:insideH w:val="nil"/>
          <w:insideV w:val="nil"/>
        </w:tblBorders>
        <w:tblLayout w:type="fixed"/>
        <w:tblLook w:val="00A0" w:firstRow="1" w:lastRow="0" w:firstColumn="1" w:lastColumn="0" w:noHBand="0" w:noVBand="0"/>
      </w:tblPr>
      <w:tblGrid>
        <w:gridCol w:w="5490"/>
        <w:gridCol w:w="5490"/>
      </w:tblGrid>
      <w:tr w:rsidR="001122E3" w14:paraId="14F47D2B" w14:textId="77777777" w:rsidTr="06CC94AC">
        <w:trPr>
          <w:trHeight w:val="1196"/>
        </w:trPr>
        <w:tc>
          <w:tcPr>
            <w:tcW w:w="5490" w:type="dxa"/>
            <w:tcBorders>
              <w:top w:val="single" w:sz="4" w:space="0" w:color="auto"/>
              <w:left w:val="single" w:sz="4" w:space="0" w:color="auto"/>
              <w:bottom w:val="single" w:sz="4" w:space="0" w:color="00629B"/>
              <w:right w:val="nil"/>
            </w:tcBorders>
            <w:shd w:val="clear" w:color="auto" w:fill="auto"/>
          </w:tcPr>
          <w:p w14:paraId="4D353C16" w14:textId="77777777" w:rsidR="001122E3" w:rsidRPr="001122E3" w:rsidRDefault="001122E3" w:rsidP="00924E86">
            <w:pPr>
              <w:pStyle w:val="Heading3"/>
              <w:jc w:val="left"/>
              <w:rPr>
                <w:rFonts w:asciiTheme="minorHAnsi" w:hAnsiTheme="minorHAnsi" w:cstheme="minorHAnsi"/>
              </w:rPr>
            </w:pPr>
          </w:p>
          <w:p w14:paraId="0E4EF9ED" w14:textId="47112E76" w:rsidR="001122E3" w:rsidRPr="001122E3" w:rsidRDefault="00B81C66" w:rsidP="001122E3">
            <w:pPr>
              <w:shd w:val="clear" w:color="auto" w:fill="FFFFFF"/>
              <w:jc w:val="center"/>
              <w:rPr>
                <w:rFonts w:asciiTheme="minorHAnsi" w:hAnsiTheme="minorHAnsi" w:cstheme="minorHAnsi"/>
                <w:sz w:val="16"/>
              </w:rPr>
            </w:pPr>
            <w:r w:rsidRPr="00924E86">
              <w:rPr>
                <w:rFonts w:ascii="Calibri" w:hAnsi="Calibri" w:cs="Calibri"/>
                <w:noProof/>
                <w:sz w:val="16"/>
              </w:rPr>
              <w:drawing>
                <wp:inline distT="0" distB="0" distL="0" distR="0" wp14:anchorId="44C7BA33" wp14:editId="225BCDBA">
                  <wp:extent cx="2731135" cy="520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4734" cy="521386"/>
                          </a:xfrm>
                          <a:prstGeom prst="rect">
                            <a:avLst/>
                          </a:prstGeom>
                          <a:noFill/>
                        </pic:spPr>
                      </pic:pic>
                    </a:graphicData>
                  </a:graphic>
                </wp:inline>
              </w:drawing>
            </w:r>
          </w:p>
        </w:tc>
        <w:tc>
          <w:tcPr>
            <w:tcW w:w="5490" w:type="dxa"/>
            <w:tcBorders>
              <w:top w:val="single" w:sz="4" w:space="0" w:color="auto"/>
              <w:left w:val="nil"/>
              <w:bottom w:val="single" w:sz="4" w:space="0" w:color="00629B"/>
              <w:right w:val="single" w:sz="4" w:space="0" w:color="auto"/>
            </w:tcBorders>
            <w:shd w:val="clear" w:color="auto" w:fill="auto"/>
          </w:tcPr>
          <w:p w14:paraId="06D6BC16" w14:textId="77777777" w:rsidR="005A5349" w:rsidRDefault="005A5349" w:rsidP="001122E3">
            <w:pPr>
              <w:pStyle w:val="Heading3"/>
              <w:rPr>
                <w:rFonts w:ascii="Calibri" w:hAnsi="Calibri" w:cs="Calibri"/>
                <w:color w:val="00629B"/>
              </w:rPr>
            </w:pPr>
          </w:p>
          <w:p w14:paraId="76FA5A4D" w14:textId="77777777" w:rsidR="001122E3" w:rsidRPr="00664C45" w:rsidRDefault="001122E3" w:rsidP="001122E3">
            <w:pPr>
              <w:pStyle w:val="Heading3"/>
              <w:rPr>
                <w:rFonts w:ascii="Calibri" w:hAnsi="Calibri" w:cs="Calibri"/>
                <w:color w:val="00629B"/>
                <w:sz w:val="24"/>
              </w:rPr>
            </w:pPr>
            <w:bookmarkStart w:id="0" w:name="_Hlk71381307"/>
            <w:r w:rsidRPr="00664C45">
              <w:rPr>
                <w:rFonts w:ascii="Calibri" w:hAnsi="Calibri" w:cs="Calibri"/>
                <w:color w:val="00629B"/>
                <w:sz w:val="24"/>
              </w:rPr>
              <w:t>Office of IRB Administration (OIA)</w:t>
            </w:r>
          </w:p>
          <w:p w14:paraId="7D6732A8" w14:textId="12414F53" w:rsidR="001122E3" w:rsidRDefault="003C0AE6" w:rsidP="005A5349">
            <w:pPr>
              <w:shd w:val="clear" w:color="auto" w:fill="FFFFFF"/>
              <w:jc w:val="center"/>
              <w:rPr>
                <w:rFonts w:ascii="Calibri" w:hAnsi="Calibri" w:cs="Calibri"/>
                <w:b/>
                <w:color w:val="00629B"/>
                <w:sz w:val="24"/>
              </w:rPr>
            </w:pPr>
            <w:r>
              <w:rPr>
                <w:rFonts w:ascii="Calibri" w:hAnsi="Calibri" w:cs="Calibri"/>
                <w:b/>
                <w:color w:val="00629B"/>
                <w:sz w:val="24"/>
              </w:rPr>
              <w:t>Biomedical Non-Intervention Protocol</w:t>
            </w:r>
          </w:p>
          <w:p w14:paraId="4FAF2B5B" w14:textId="6DA7583E" w:rsidR="00E5116B" w:rsidRPr="00E5116B" w:rsidRDefault="00064744" w:rsidP="005A5349">
            <w:pPr>
              <w:shd w:val="clear" w:color="auto" w:fill="FFFFFF"/>
              <w:jc w:val="center"/>
              <w:rPr>
                <w:rFonts w:ascii="Calibri" w:hAnsi="Calibri" w:cs="Calibri"/>
                <w:color w:val="00629B"/>
                <w:sz w:val="18"/>
              </w:rPr>
            </w:pPr>
            <w:r>
              <w:rPr>
                <w:rFonts w:ascii="Calibri" w:hAnsi="Calibri" w:cs="Calibri"/>
                <w:color w:val="00629B"/>
                <w:sz w:val="18"/>
              </w:rPr>
              <w:t xml:space="preserve">Version </w:t>
            </w:r>
            <w:r w:rsidR="00EB2400">
              <w:rPr>
                <w:rFonts w:ascii="Calibri" w:hAnsi="Calibri" w:cs="Calibri"/>
                <w:color w:val="00629B"/>
                <w:sz w:val="18"/>
              </w:rPr>
              <w:t xml:space="preserve">Date </w:t>
            </w:r>
            <w:r w:rsidR="00AA204B">
              <w:rPr>
                <w:rFonts w:ascii="Calibri" w:hAnsi="Calibri" w:cs="Calibri"/>
                <w:color w:val="00629B"/>
                <w:sz w:val="18"/>
              </w:rPr>
              <w:t>12.0</w:t>
            </w:r>
            <w:r>
              <w:rPr>
                <w:rFonts w:ascii="Calibri" w:hAnsi="Calibri" w:cs="Calibri"/>
                <w:color w:val="00629B"/>
                <w:sz w:val="18"/>
              </w:rPr>
              <w:t>8</w:t>
            </w:r>
            <w:r w:rsidR="00AA204B">
              <w:rPr>
                <w:rFonts w:ascii="Calibri" w:hAnsi="Calibri" w:cs="Calibri"/>
                <w:color w:val="00629B"/>
                <w:sz w:val="18"/>
              </w:rPr>
              <w:t>.21</w:t>
            </w:r>
          </w:p>
          <w:bookmarkEnd w:id="0"/>
          <w:p w14:paraId="7B0F4C71" w14:textId="77777777" w:rsidR="001122E3" w:rsidRPr="001122E3" w:rsidRDefault="001122E3" w:rsidP="001122E3">
            <w:pPr>
              <w:shd w:val="clear" w:color="auto" w:fill="FFFFFF"/>
              <w:jc w:val="center"/>
              <w:rPr>
                <w:rFonts w:asciiTheme="minorHAnsi" w:hAnsiTheme="minorHAnsi" w:cstheme="minorHAnsi"/>
                <w:sz w:val="16"/>
              </w:rPr>
            </w:pPr>
          </w:p>
        </w:tc>
      </w:tr>
      <w:tr w:rsidR="00767738" w14:paraId="65CF6396" w14:textId="77777777" w:rsidTr="06CC94AC">
        <w:tc>
          <w:tcPr>
            <w:tcW w:w="10980" w:type="dxa"/>
            <w:gridSpan w:val="2"/>
            <w:tcBorders>
              <w:top w:val="single" w:sz="4" w:space="0" w:color="00629B"/>
              <w:bottom w:val="single" w:sz="4" w:space="0" w:color="00629B"/>
            </w:tcBorders>
            <w:shd w:val="clear" w:color="auto" w:fill="D0CECE" w:themeFill="background2" w:themeFillShade="E6"/>
          </w:tcPr>
          <w:p w14:paraId="208D3FA5" w14:textId="77777777" w:rsidR="00767738" w:rsidRPr="0067678E" w:rsidRDefault="00D31CA7" w:rsidP="009271EC">
            <w:pPr>
              <w:numPr>
                <w:ilvl w:val="0"/>
                <w:numId w:val="5"/>
              </w:numPr>
              <w:suppressAutoHyphens/>
              <w:ind w:left="320" w:hanging="320"/>
              <w:jc w:val="both"/>
              <w:rPr>
                <w:rFonts w:asciiTheme="minorHAnsi" w:hAnsiTheme="minorHAnsi" w:cstheme="minorHAnsi"/>
                <w:b/>
                <w:color w:val="182B49"/>
                <w:spacing w:val="-2"/>
                <w:sz w:val="22"/>
                <w:szCs w:val="22"/>
              </w:rPr>
            </w:pPr>
            <w:r w:rsidRPr="0067678E">
              <w:rPr>
                <w:rFonts w:asciiTheme="minorHAnsi" w:hAnsiTheme="minorHAnsi" w:cstheme="minorHAnsi"/>
                <w:b/>
                <w:color w:val="182B49"/>
                <w:spacing w:val="-2"/>
                <w:sz w:val="22"/>
                <w:szCs w:val="22"/>
              </w:rPr>
              <w:t>STUDY</w:t>
            </w:r>
            <w:r w:rsidR="00767738" w:rsidRPr="0067678E">
              <w:rPr>
                <w:rFonts w:asciiTheme="minorHAnsi" w:hAnsiTheme="minorHAnsi" w:cstheme="minorHAnsi"/>
                <w:b/>
                <w:color w:val="182B49"/>
                <w:spacing w:val="-2"/>
                <w:sz w:val="22"/>
                <w:szCs w:val="22"/>
              </w:rPr>
              <w:t xml:space="preserve"> TITLE</w:t>
            </w:r>
          </w:p>
        </w:tc>
      </w:tr>
      <w:tr w:rsidR="00767738" w14:paraId="1FEF4CBF" w14:textId="77777777" w:rsidTr="06CC94AC">
        <w:trPr>
          <w:trHeight w:val="582"/>
        </w:trPr>
        <w:tc>
          <w:tcPr>
            <w:tcW w:w="10980" w:type="dxa"/>
            <w:gridSpan w:val="2"/>
            <w:tcBorders>
              <w:top w:val="single" w:sz="4" w:space="0" w:color="00629B"/>
              <w:bottom w:val="single" w:sz="4" w:space="0" w:color="00629B"/>
            </w:tcBorders>
          </w:tcPr>
          <w:p w14:paraId="237022AF" w14:textId="45AF8E13" w:rsidR="00767738" w:rsidRPr="0067678E" w:rsidRDefault="00805014" w:rsidP="004140E7">
            <w:pPr>
              <w:pStyle w:val="NormalWeb"/>
              <w:tabs>
                <w:tab w:val="num" w:pos="0"/>
              </w:tabs>
              <w:spacing w:before="0" w:beforeAutospacing="0" w:after="0" w:afterAutospacing="0"/>
              <w:rPr>
                <w:rFonts w:asciiTheme="minorHAnsi" w:hAnsiTheme="minorHAnsi" w:cstheme="minorHAnsi"/>
                <w:sz w:val="22"/>
                <w:szCs w:val="22"/>
              </w:rPr>
            </w:pPr>
            <w:r w:rsidRPr="00805014">
              <w:rPr>
                <w:rFonts w:asciiTheme="minorHAnsi" w:hAnsiTheme="minorHAnsi" w:cstheme="minorHAnsi"/>
                <w:sz w:val="22"/>
                <w:szCs w:val="22"/>
              </w:rPr>
              <w:t>A Survey of Perceptions of Victims of Violence and System Needs in Caring for Victims of Violence by Providers in Trauma Centers and Associated Rehabilitation Post-acute Trauma Care </w:t>
            </w:r>
          </w:p>
        </w:tc>
      </w:tr>
      <w:tr w:rsidR="00767738" w14:paraId="10C25EC6" w14:textId="77777777" w:rsidTr="06CC94AC">
        <w:tc>
          <w:tcPr>
            <w:tcW w:w="10980" w:type="dxa"/>
            <w:gridSpan w:val="2"/>
            <w:tcBorders>
              <w:top w:val="single" w:sz="4" w:space="0" w:color="00629B"/>
              <w:bottom w:val="single" w:sz="4" w:space="0" w:color="00629B"/>
            </w:tcBorders>
            <w:shd w:val="clear" w:color="auto" w:fill="D0CECE" w:themeFill="background2" w:themeFillShade="E6"/>
          </w:tcPr>
          <w:p w14:paraId="3A600591" w14:textId="77777777" w:rsidR="00767738" w:rsidRPr="0067678E" w:rsidRDefault="00767738" w:rsidP="009E0C6F">
            <w:pPr>
              <w:tabs>
                <w:tab w:val="left" w:pos="0"/>
                <w:tab w:val="num" w:pos="320"/>
              </w:tabs>
              <w:suppressAutoHyphens/>
              <w:ind w:left="410" w:hanging="410"/>
              <w:jc w:val="both"/>
              <w:rPr>
                <w:rFonts w:asciiTheme="minorHAnsi" w:hAnsiTheme="minorHAnsi" w:cstheme="minorHAnsi"/>
                <w:color w:val="182B49"/>
                <w:sz w:val="22"/>
                <w:szCs w:val="22"/>
              </w:rPr>
            </w:pPr>
            <w:r w:rsidRPr="0067678E">
              <w:rPr>
                <w:rFonts w:asciiTheme="minorHAnsi" w:hAnsiTheme="minorHAnsi" w:cstheme="minorHAnsi"/>
                <w:b/>
                <w:color w:val="182B49"/>
                <w:spacing w:val="-2"/>
                <w:sz w:val="22"/>
                <w:szCs w:val="22"/>
              </w:rPr>
              <w:t>2.</w:t>
            </w:r>
            <w:r w:rsidRPr="0067678E">
              <w:rPr>
                <w:rFonts w:asciiTheme="minorHAnsi" w:hAnsiTheme="minorHAnsi" w:cstheme="minorHAnsi"/>
                <w:b/>
                <w:color w:val="182B49"/>
                <w:spacing w:val="-2"/>
                <w:sz w:val="22"/>
                <w:szCs w:val="22"/>
              </w:rPr>
              <w:tab/>
              <w:t>PRINCIPAL INVESTIGATOR</w:t>
            </w:r>
            <w:r w:rsidRPr="0067678E">
              <w:rPr>
                <w:rFonts w:asciiTheme="minorHAnsi" w:hAnsiTheme="minorHAnsi" w:cstheme="minorHAnsi"/>
                <w:color w:val="182B49"/>
                <w:spacing w:val="-2"/>
                <w:sz w:val="22"/>
                <w:szCs w:val="22"/>
              </w:rPr>
              <w:t xml:space="preserve"> </w:t>
            </w:r>
          </w:p>
        </w:tc>
      </w:tr>
      <w:tr w:rsidR="00767738" w14:paraId="3C4024EE" w14:textId="77777777" w:rsidTr="06CC94AC">
        <w:tc>
          <w:tcPr>
            <w:tcW w:w="10980" w:type="dxa"/>
            <w:gridSpan w:val="2"/>
            <w:tcBorders>
              <w:top w:val="single" w:sz="4" w:space="0" w:color="00629B"/>
              <w:bottom w:val="single" w:sz="4" w:space="0" w:color="00629B"/>
            </w:tcBorders>
          </w:tcPr>
          <w:p w14:paraId="1B921F12" w14:textId="77777777" w:rsidR="00767738" w:rsidRDefault="005103D8" w:rsidP="005103D8">
            <w:pPr>
              <w:tabs>
                <w:tab w:val="num" w:pos="320"/>
              </w:tabs>
              <w:ind w:left="410" w:hanging="410"/>
              <w:rPr>
                <w:rFonts w:asciiTheme="minorHAnsi" w:hAnsiTheme="minorHAnsi" w:cstheme="minorHAnsi"/>
                <w:sz w:val="22"/>
                <w:szCs w:val="22"/>
              </w:rPr>
            </w:pPr>
            <w:r>
              <w:rPr>
                <w:rFonts w:asciiTheme="minorHAnsi" w:hAnsiTheme="minorHAnsi" w:cstheme="minorHAnsi"/>
                <w:sz w:val="22"/>
                <w:szCs w:val="22"/>
              </w:rPr>
              <w:t xml:space="preserve">Susan </w:t>
            </w:r>
            <w:proofErr w:type="spellStart"/>
            <w:r>
              <w:rPr>
                <w:rFonts w:asciiTheme="minorHAnsi" w:hAnsiTheme="minorHAnsi" w:cstheme="minorHAnsi"/>
                <w:sz w:val="22"/>
                <w:szCs w:val="22"/>
              </w:rPr>
              <w:t>Biffl</w:t>
            </w:r>
            <w:proofErr w:type="spellEnd"/>
            <w:r>
              <w:rPr>
                <w:rFonts w:asciiTheme="minorHAnsi" w:hAnsiTheme="minorHAnsi" w:cstheme="minorHAnsi"/>
                <w:sz w:val="22"/>
                <w:szCs w:val="22"/>
              </w:rPr>
              <w:t>, MD – Rehabilitation Medicine Department, Rady Children’s Hospital San Diego</w:t>
            </w:r>
          </w:p>
          <w:p w14:paraId="10237B5C" w14:textId="6A3B5A3D" w:rsidR="005103D8" w:rsidRPr="0067678E" w:rsidRDefault="005103D8" w:rsidP="005103D8">
            <w:pPr>
              <w:tabs>
                <w:tab w:val="num" w:pos="320"/>
              </w:tabs>
              <w:ind w:left="410" w:hanging="410"/>
              <w:rPr>
                <w:rFonts w:asciiTheme="minorHAnsi" w:hAnsiTheme="minorHAnsi" w:cstheme="minorHAnsi"/>
                <w:sz w:val="22"/>
                <w:szCs w:val="22"/>
              </w:rPr>
            </w:pPr>
          </w:p>
        </w:tc>
      </w:tr>
      <w:tr w:rsidR="00066BC5" w:rsidRPr="003931FC" w14:paraId="2E46943A" w14:textId="77777777" w:rsidTr="06CC94AC">
        <w:tc>
          <w:tcPr>
            <w:tcW w:w="10980" w:type="dxa"/>
            <w:gridSpan w:val="2"/>
            <w:tcBorders>
              <w:top w:val="single" w:sz="4" w:space="0" w:color="00629B"/>
              <w:bottom w:val="single" w:sz="4" w:space="0" w:color="00629B"/>
            </w:tcBorders>
            <w:shd w:val="clear" w:color="auto" w:fill="D0CECE" w:themeFill="background2" w:themeFillShade="E6"/>
          </w:tcPr>
          <w:p w14:paraId="21EA22D2" w14:textId="48C292A1" w:rsidR="00066BC5" w:rsidRPr="0067678E" w:rsidRDefault="00066BC5" w:rsidP="001A2370">
            <w:pPr>
              <w:tabs>
                <w:tab w:val="left" w:pos="0"/>
                <w:tab w:val="num" w:pos="320"/>
              </w:tabs>
              <w:suppressAutoHyphens/>
              <w:ind w:left="410" w:hanging="410"/>
              <w:jc w:val="both"/>
              <w:rPr>
                <w:rFonts w:asciiTheme="minorHAnsi" w:hAnsiTheme="minorHAnsi" w:cstheme="minorHAnsi"/>
                <w:color w:val="182B49"/>
                <w:sz w:val="22"/>
                <w:szCs w:val="22"/>
              </w:rPr>
            </w:pPr>
            <w:bookmarkStart w:id="1" w:name="_Hlk71380608"/>
            <w:r w:rsidRPr="0067678E">
              <w:rPr>
                <w:rFonts w:asciiTheme="minorHAnsi" w:hAnsiTheme="minorHAnsi" w:cstheme="minorHAnsi"/>
                <w:b/>
                <w:color w:val="182B49"/>
                <w:spacing w:val="-2"/>
                <w:sz w:val="22"/>
                <w:szCs w:val="22"/>
              </w:rPr>
              <w:t>3.</w:t>
            </w:r>
            <w:r w:rsidRPr="0067678E">
              <w:rPr>
                <w:rFonts w:asciiTheme="minorHAnsi" w:hAnsiTheme="minorHAnsi" w:cstheme="minorHAnsi"/>
                <w:color w:val="182B49"/>
                <w:spacing w:val="-2"/>
                <w:sz w:val="22"/>
                <w:szCs w:val="22"/>
              </w:rPr>
              <w:tab/>
            </w:r>
            <w:r w:rsidRPr="0067678E">
              <w:rPr>
                <w:rFonts w:asciiTheme="minorHAnsi" w:hAnsiTheme="minorHAnsi" w:cstheme="minorHAnsi"/>
                <w:b/>
                <w:color w:val="182B49"/>
                <w:spacing w:val="-2"/>
                <w:sz w:val="22"/>
                <w:szCs w:val="22"/>
              </w:rPr>
              <w:t>STUDY RATIONALE</w:t>
            </w:r>
          </w:p>
        </w:tc>
      </w:tr>
      <w:tr w:rsidR="00066BC5" w:rsidRPr="003931FC" w14:paraId="43236F90" w14:textId="77777777" w:rsidTr="06CC94AC">
        <w:tc>
          <w:tcPr>
            <w:tcW w:w="10980" w:type="dxa"/>
            <w:gridSpan w:val="2"/>
            <w:tcBorders>
              <w:top w:val="single" w:sz="4" w:space="0" w:color="00629B"/>
              <w:bottom w:val="single" w:sz="4" w:space="0" w:color="00629B"/>
            </w:tcBorders>
          </w:tcPr>
          <w:p w14:paraId="18DAE1C6" w14:textId="5D3DDE56" w:rsidR="00066BC5" w:rsidRPr="00891559" w:rsidRDefault="2C6935E4" w:rsidP="00331486">
            <w:pPr>
              <w:suppressAutoHyphens/>
              <w:rPr>
                <w:rFonts w:ascii="Calibri" w:eastAsia="Calibri" w:hAnsi="Calibri" w:cs="Calibri"/>
                <w:sz w:val="22"/>
                <w:szCs w:val="22"/>
              </w:rPr>
            </w:pPr>
            <w:r w:rsidRPr="00891559">
              <w:rPr>
                <w:rFonts w:ascii="Calibri" w:eastAsia="Calibri" w:hAnsi="Calibri" w:cs="Calibri"/>
                <w:sz w:val="22"/>
                <w:szCs w:val="22"/>
              </w:rPr>
              <w:t xml:space="preserve">Experiencing a violent </w:t>
            </w:r>
            <w:r w:rsidR="006E16EB" w:rsidRPr="00891559">
              <w:rPr>
                <w:rFonts w:ascii="Calibri" w:eastAsia="Calibri" w:hAnsi="Calibri" w:cs="Calibri"/>
                <w:sz w:val="22"/>
                <w:szCs w:val="22"/>
              </w:rPr>
              <w:t>assault</w:t>
            </w:r>
            <w:r w:rsidRPr="00891559">
              <w:rPr>
                <w:rFonts w:ascii="Calibri" w:eastAsia="Calibri" w:hAnsi="Calibri" w:cs="Calibri"/>
                <w:sz w:val="22"/>
                <w:szCs w:val="22"/>
              </w:rPr>
              <w:t xml:space="preserve"> can have profound and lasting effects on an individual's life. Unfortunately, there </w:t>
            </w:r>
            <w:r w:rsidR="003D737E" w:rsidRPr="00891559">
              <w:rPr>
                <w:rFonts w:ascii="Calibri" w:eastAsia="Calibri" w:hAnsi="Calibri" w:cs="Calibri"/>
                <w:sz w:val="22"/>
                <w:szCs w:val="22"/>
              </w:rPr>
              <w:t xml:space="preserve">is a </w:t>
            </w:r>
            <w:r w:rsidRPr="00891559">
              <w:rPr>
                <w:rFonts w:ascii="Calibri" w:eastAsia="Calibri" w:hAnsi="Calibri" w:cs="Calibri"/>
                <w:sz w:val="22"/>
                <w:szCs w:val="22"/>
              </w:rPr>
              <w:t xml:space="preserve">scarcity of available </w:t>
            </w:r>
            <w:r w:rsidR="003D737E" w:rsidRPr="00891559">
              <w:rPr>
                <w:rFonts w:ascii="Calibri" w:eastAsia="Calibri" w:hAnsi="Calibri" w:cs="Calibri"/>
                <w:sz w:val="22"/>
                <w:szCs w:val="22"/>
              </w:rPr>
              <w:t xml:space="preserve">data on initiatives </w:t>
            </w:r>
            <w:r w:rsidRPr="00891559">
              <w:rPr>
                <w:rFonts w:ascii="Calibri" w:eastAsia="Calibri" w:hAnsi="Calibri" w:cs="Calibri"/>
                <w:sz w:val="22"/>
                <w:szCs w:val="22"/>
              </w:rPr>
              <w:t>aimed at preventing violence among</w:t>
            </w:r>
            <w:r w:rsidR="003D737E" w:rsidRPr="00891559">
              <w:rPr>
                <w:rFonts w:ascii="Calibri" w:eastAsia="Calibri" w:hAnsi="Calibri" w:cs="Calibri"/>
                <w:sz w:val="22"/>
                <w:szCs w:val="22"/>
              </w:rPr>
              <w:t xml:space="preserve"> adolescent victims</w:t>
            </w:r>
            <w:r w:rsidRPr="00891559">
              <w:rPr>
                <w:rFonts w:ascii="Calibri" w:eastAsia="Calibri" w:hAnsi="Calibri" w:cs="Calibri"/>
                <w:sz w:val="22"/>
                <w:szCs w:val="22"/>
              </w:rPr>
              <w:t>.</w:t>
            </w:r>
            <w:r w:rsidR="003D737E" w:rsidRPr="00891559">
              <w:rPr>
                <w:rFonts w:ascii="Calibri" w:eastAsia="Calibri" w:hAnsi="Calibri" w:cs="Calibri"/>
                <w:sz w:val="22"/>
                <w:szCs w:val="22"/>
              </w:rPr>
              <w:t xml:space="preserve"> The </w:t>
            </w:r>
            <w:r w:rsidRPr="00891559">
              <w:rPr>
                <w:rFonts w:ascii="Calibri" w:eastAsia="Calibri" w:hAnsi="Calibri" w:cs="Calibri"/>
                <w:sz w:val="22"/>
                <w:szCs w:val="22"/>
              </w:rPr>
              <w:t xml:space="preserve">quality of </w:t>
            </w:r>
            <w:r w:rsidR="003D737E" w:rsidRPr="00891559">
              <w:rPr>
                <w:rFonts w:ascii="Calibri" w:eastAsia="Calibri" w:hAnsi="Calibri" w:cs="Calibri"/>
                <w:sz w:val="22"/>
                <w:szCs w:val="22"/>
              </w:rPr>
              <w:t xml:space="preserve">care </w:t>
            </w:r>
            <w:r w:rsidRPr="00891559">
              <w:rPr>
                <w:rFonts w:ascii="Calibri" w:eastAsia="Calibri" w:hAnsi="Calibri" w:cs="Calibri"/>
                <w:sz w:val="22"/>
                <w:szCs w:val="22"/>
              </w:rPr>
              <w:t>received by victims</w:t>
            </w:r>
            <w:r w:rsidR="003D737E" w:rsidRPr="00891559">
              <w:rPr>
                <w:rFonts w:ascii="Calibri" w:eastAsia="Calibri" w:hAnsi="Calibri" w:cs="Calibri"/>
                <w:sz w:val="22"/>
                <w:szCs w:val="22"/>
              </w:rPr>
              <w:t xml:space="preserve"> of violent crime after an injury </w:t>
            </w:r>
            <w:r w:rsidRPr="00891559">
              <w:rPr>
                <w:rFonts w:ascii="Calibri" w:eastAsia="Calibri" w:hAnsi="Calibri" w:cs="Calibri"/>
                <w:sz w:val="22"/>
                <w:szCs w:val="22"/>
              </w:rPr>
              <w:t>can significantly</w:t>
            </w:r>
            <w:r w:rsidR="003D737E" w:rsidRPr="00891559">
              <w:rPr>
                <w:rFonts w:ascii="Calibri" w:eastAsia="Calibri" w:hAnsi="Calibri" w:cs="Calibri"/>
                <w:sz w:val="22"/>
                <w:szCs w:val="22"/>
              </w:rPr>
              <w:t xml:space="preserve"> impact their physical and psychological recovery </w:t>
            </w:r>
            <w:r w:rsidRPr="00891559">
              <w:rPr>
                <w:rFonts w:ascii="Calibri" w:eastAsia="Calibri" w:hAnsi="Calibri" w:cs="Calibri"/>
                <w:sz w:val="22"/>
                <w:szCs w:val="22"/>
              </w:rPr>
              <w:t xml:space="preserve">from the </w:t>
            </w:r>
            <w:r w:rsidR="003D737E" w:rsidRPr="00891559">
              <w:rPr>
                <w:rFonts w:ascii="Calibri" w:eastAsia="Calibri" w:hAnsi="Calibri" w:cs="Calibri"/>
                <w:sz w:val="22"/>
                <w:szCs w:val="22"/>
              </w:rPr>
              <w:t>trauma</w:t>
            </w:r>
            <w:r w:rsidRPr="00891559">
              <w:rPr>
                <w:rFonts w:ascii="Calibri" w:eastAsia="Calibri" w:hAnsi="Calibri" w:cs="Calibri"/>
                <w:sz w:val="22"/>
                <w:szCs w:val="22"/>
              </w:rPr>
              <w:t xml:space="preserve"> they have endured.</w:t>
            </w:r>
          </w:p>
          <w:p w14:paraId="2987676E" w14:textId="4A97A6CD" w:rsidR="00B03AC5" w:rsidRPr="00891559" w:rsidRDefault="00B03AC5" w:rsidP="00331486">
            <w:pPr>
              <w:suppressAutoHyphens/>
              <w:rPr>
                <w:rFonts w:ascii="Calibri" w:eastAsia="Calibri" w:hAnsi="Calibri" w:cs="Calibri"/>
                <w:sz w:val="22"/>
                <w:szCs w:val="22"/>
              </w:rPr>
            </w:pPr>
          </w:p>
          <w:p w14:paraId="36E6D705" w14:textId="5BD40509" w:rsidR="00B03AC5" w:rsidRPr="00891559" w:rsidRDefault="00B03AC5" w:rsidP="00331486">
            <w:pPr>
              <w:suppressAutoHyphens/>
              <w:rPr>
                <w:rFonts w:ascii="Calibri" w:eastAsia="Calibri" w:hAnsi="Calibri" w:cs="Calibri"/>
                <w:sz w:val="22"/>
                <w:szCs w:val="22"/>
              </w:rPr>
            </w:pPr>
            <w:r w:rsidRPr="00891559">
              <w:rPr>
                <w:rFonts w:ascii="Calibri" w:eastAsia="Calibri" w:hAnsi="Calibri" w:cs="Calibri"/>
                <w:sz w:val="22"/>
                <w:szCs w:val="22"/>
              </w:rPr>
              <w:t>Whereas admission to a trauma center is covered by Emergency Medical Treatment and Labor Act (EMTALA), transfer to post-acute rehabilitation care is not and thus there is more discretion involved in admission to a post-acute system and there is a greater possibility for provider perceptions to influence acceptance. Many patients who are victims of violence will sustain injuries that significantly impact function and could benefit from post-acute rehabilitation services. Many could benefit from admission to an acute rehabilitation facility, however these facilities are not universally available especially for pediatric patients</w:t>
            </w:r>
            <w:r w:rsidR="003041F4" w:rsidRPr="00891559">
              <w:rPr>
                <w:rFonts w:ascii="Calibri" w:eastAsia="Calibri" w:hAnsi="Calibri" w:cs="Calibri"/>
                <w:sz w:val="22"/>
                <w:szCs w:val="22"/>
              </w:rPr>
              <w:t>. Thus a post-acute rehabilitation setting may involve home care skilled nursing facilities or outpatient therapies and rehabilitation medicine care.</w:t>
            </w:r>
          </w:p>
          <w:p w14:paraId="00F25272" w14:textId="0256D938" w:rsidR="003041F4" w:rsidRPr="00891559" w:rsidRDefault="003041F4" w:rsidP="00331486">
            <w:pPr>
              <w:suppressAutoHyphens/>
              <w:rPr>
                <w:rFonts w:ascii="Calibri" w:eastAsia="Calibri" w:hAnsi="Calibri" w:cs="Calibri"/>
                <w:sz w:val="22"/>
                <w:szCs w:val="22"/>
              </w:rPr>
            </w:pPr>
          </w:p>
          <w:p w14:paraId="79AB4E51" w14:textId="77777777" w:rsidR="00D647CD" w:rsidRPr="00891559" w:rsidRDefault="00D647CD" w:rsidP="00331486">
            <w:pPr>
              <w:suppressAutoHyphens/>
            </w:pPr>
          </w:p>
          <w:p w14:paraId="78642402" w14:textId="019ADDE9" w:rsidR="00D647CD" w:rsidRPr="00891559" w:rsidRDefault="137C9159" w:rsidP="00331486">
            <w:pPr>
              <w:suppressAutoHyphens/>
              <w:rPr>
                <w:rFonts w:ascii="Calibri" w:eastAsia="Calibri" w:hAnsi="Calibri" w:cs="Calibri"/>
                <w:sz w:val="22"/>
                <w:szCs w:val="22"/>
              </w:rPr>
            </w:pPr>
            <w:r w:rsidRPr="00891559">
              <w:rPr>
                <w:rFonts w:ascii="Calibri" w:eastAsia="Calibri" w:hAnsi="Calibri" w:cs="Calibri"/>
                <w:sz w:val="22"/>
                <w:szCs w:val="22"/>
              </w:rPr>
              <w:t>In a 2019 study by Patton</w:t>
            </w:r>
            <w:r w:rsidR="00021790">
              <w:rPr>
                <w:rFonts w:ascii="Calibri" w:eastAsia="Calibri" w:hAnsi="Calibri" w:cs="Calibri"/>
                <w:sz w:val="22"/>
                <w:szCs w:val="22"/>
                <w:vertAlign w:val="superscript"/>
              </w:rPr>
              <w:t>1</w:t>
            </w:r>
            <w:r w:rsidRPr="00891559">
              <w:rPr>
                <w:rFonts w:ascii="Calibri" w:eastAsia="Calibri" w:hAnsi="Calibri" w:cs="Calibri"/>
                <w:sz w:val="22"/>
                <w:szCs w:val="22"/>
              </w:rPr>
              <w:t>, victims of violence were interviewed to understand their perceptions of their care and needs and noted</w:t>
            </w:r>
            <w:r w:rsidR="77399AAF" w:rsidRPr="00891559">
              <w:rPr>
                <w:rFonts w:ascii="Calibri" w:eastAsia="Calibri" w:hAnsi="Calibri" w:cs="Calibri"/>
                <w:sz w:val="22"/>
                <w:szCs w:val="22"/>
              </w:rPr>
              <w:t xml:space="preserve"> needs specific to their violent injury. They also noted feeling they were treated differently due to the nature of their injury.</w:t>
            </w:r>
            <w:r w:rsidR="62C1F341" w:rsidRPr="00891559">
              <w:rPr>
                <w:rFonts w:ascii="Calibri" w:eastAsia="Calibri" w:hAnsi="Calibri" w:cs="Calibri"/>
                <w:sz w:val="22"/>
                <w:szCs w:val="22"/>
              </w:rPr>
              <w:t xml:space="preserve"> A Trauma Quality I</w:t>
            </w:r>
            <w:r w:rsidR="268D1B97" w:rsidRPr="00891559">
              <w:rPr>
                <w:rFonts w:ascii="Calibri" w:eastAsia="Calibri" w:hAnsi="Calibri" w:cs="Calibri"/>
                <w:sz w:val="22"/>
                <w:szCs w:val="22"/>
              </w:rPr>
              <w:t>mprovement Program (TQIP) study by G</w:t>
            </w:r>
            <w:r w:rsidR="3AF39AEF" w:rsidRPr="00891559">
              <w:rPr>
                <w:rFonts w:ascii="Calibri" w:eastAsia="Calibri" w:hAnsi="Calibri" w:cs="Calibri"/>
                <w:sz w:val="22"/>
                <w:szCs w:val="22"/>
              </w:rPr>
              <w:t>ontarz et a</w:t>
            </w:r>
            <w:r w:rsidR="00021790">
              <w:rPr>
                <w:rFonts w:ascii="Calibri" w:eastAsia="Calibri" w:hAnsi="Calibri" w:cs="Calibri"/>
                <w:sz w:val="22"/>
                <w:szCs w:val="22"/>
              </w:rPr>
              <w:t>l.</w:t>
            </w:r>
            <w:r w:rsidR="00021790">
              <w:rPr>
                <w:rFonts w:ascii="Calibri" w:eastAsia="Calibri" w:hAnsi="Calibri" w:cs="Calibri"/>
                <w:sz w:val="22"/>
                <w:szCs w:val="22"/>
                <w:vertAlign w:val="superscript"/>
              </w:rPr>
              <w:t>2</w:t>
            </w:r>
            <w:r w:rsidR="3AF39AEF" w:rsidRPr="00891559">
              <w:rPr>
                <w:rFonts w:ascii="Calibri" w:eastAsia="Calibri" w:hAnsi="Calibri" w:cs="Calibri"/>
                <w:sz w:val="22"/>
                <w:szCs w:val="22"/>
              </w:rPr>
              <w:t xml:space="preserve"> showed trauma victims of violence were more likely </w:t>
            </w:r>
            <w:r w:rsidR="5D3DEBEA" w:rsidRPr="00891559">
              <w:rPr>
                <w:rFonts w:ascii="Calibri" w:eastAsia="Calibri" w:hAnsi="Calibri" w:cs="Calibri"/>
                <w:sz w:val="22"/>
                <w:szCs w:val="22"/>
              </w:rPr>
              <w:t>to come</w:t>
            </w:r>
            <w:r w:rsidR="3AF39AEF" w:rsidRPr="00891559">
              <w:rPr>
                <w:rFonts w:ascii="Calibri" w:eastAsia="Calibri" w:hAnsi="Calibri" w:cs="Calibri"/>
                <w:sz w:val="22"/>
                <w:szCs w:val="22"/>
              </w:rPr>
              <w:t xml:space="preserve"> to </w:t>
            </w:r>
            <w:r w:rsidR="02383F01" w:rsidRPr="00891559">
              <w:rPr>
                <w:rFonts w:ascii="Calibri" w:eastAsia="Calibri" w:hAnsi="Calibri" w:cs="Calibri"/>
                <w:sz w:val="22"/>
                <w:szCs w:val="22"/>
              </w:rPr>
              <w:t>the emergency department post discharge</w:t>
            </w:r>
            <w:r w:rsidR="3410D24F" w:rsidRPr="00891559">
              <w:rPr>
                <w:rFonts w:ascii="Calibri" w:eastAsia="Calibri" w:hAnsi="Calibri" w:cs="Calibri"/>
                <w:sz w:val="22"/>
                <w:szCs w:val="22"/>
              </w:rPr>
              <w:t xml:space="preserve"> suggesting unmet post-discharge needs. </w:t>
            </w:r>
          </w:p>
          <w:p w14:paraId="2D99DB9F" w14:textId="594EE5D5" w:rsidR="00066BC5" w:rsidRPr="00891559" w:rsidRDefault="20FFC3CA" w:rsidP="7F8EF3C5">
            <w:pPr>
              <w:suppressAutoHyphens/>
              <w:rPr>
                <w:rFonts w:ascii="Calibri" w:eastAsia="Calibri" w:hAnsi="Calibri" w:cs="Calibri"/>
                <w:sz w:val="22"/>
                <w:szCs w:val="22"/>
              </w:rPr>
            </w:pPr>
            <w:r w:rsidRPr="00891559">
              <w:rPr>
                <w:rFonts w:ascii="Calibri" w:eastAsia="Calibri" w:hAnsi="Calibri" w:cs="Calibri"/>
                <w:sz w:val="22"/>
                <w:szCs w:val="22"/>
              </w:rPr>
              <w:t xml:space="preserve"> </w:t>
            </w:r>
          </w:p>
          <w:p w14:paraId="371FF7A0" w14:textId="77777777" w:rsidR="00D647CD" w:rsidRPr="00891559" w:rsidRDefault="00D647CD" w:rsidP="7F8EF3C5">
            <w:pPr>
              <w:suppressAutoHyphens/>
              <w:rPr>
                <w:rFonts w:ascii="Calibri" w:eastAsia="Calibri" w:hAnsi="Calibri" w:cs="Calibri"/>
                <w:sz w:val="22"/>
                <w:szCs w:val="22"/>
              </w:rPr>
            </w:pPr>
          </w:p>
          <w:p w14:paraId="1A22B30F" w14:textId="59ED4AA9" w:rsidR="00066BC5" w:rsidRPr="00891559" w:rsidRDefault="20FFC3CA" w:rsidP="00331486">
            <w:pPr>
              <w:suppressAutoHyphens/>
              <w:rPr>
                <w:rFonts w:ascii="Calibri" w:eastAsia="Calibri" w:hAnsi="Calibri" w:cs="Calibri"/>
                <w:sz w:val="22"/>
                <w:szCs w:val="22"/>
              </w:rPr>
            </w:pPr>
            <w:r w:rsidRPr="00891559">
              <w:rPr>
                <w:rFonts w:ascii="Calibri" w:eastAsia="Calibri" w:hAnsi="Calibri" w:cs="Calibri"/>
                <w:sz w:val="22"/>
                <w:szCs w:val="22"/>
              </w:rPr>
              <w:t xml:space="preserve">The purpose of this study is to </w:t>
            </w:r>
            <w:r w:rsidR="00D4714D" w:rsidRPr="00891559">
              <w:rPr>
                <w:rFonts w:ascii="Calibri" w:eastAsia="Calibri" w:hAnsi="Calibri" w:cs="Calibri"/>
                <w:sz w:val="22"/>
                <w:szCs w:val="22"/>
              </w:rPr>
              <w:t xml:space="preserve">conduct a </w:t>
            </w:r>
            <w:r w:rsidRPr="00891559">
              <w:rPr>
                <w:rFonts w:ascii="Calibri" w:eastAsia="Calibri" w:hAnsi="Calibri" w:cs="Calibri"/>
                <w:sz w:val="22"/>
                <w:szCs w:val="22"/>
              </w:rPr>
              <w:t xml:space="preserve">survey </w:t>
            </w:r>
            <w:r w:rsidR="00D4714D" w:rsidRPr="00891559">
              <w:rPr>
                <w:rFonts w:ascii="Calibri" w:eastAsia="Calibri" w:hAnsi="Calibri" w:cs="Calibri"/>
                <w:sz w:val="22"/>
                <w:szCs w:val="22"/>
              </w:rPr>
              <w:t xml:space="preserve">among </w:t>
            </w:r>
            <w:r w:rsidRPr="00891559">
              <w:rPr>
                <w:rFonts w:ascii="Calibri" w:eastAsia="Calibri" w:hAnsi="Calibri" w:cs="Calibri"/>
                <w:sz w:val="22"/>
                <w:szCs w:val="22"/>
              </w:rPr>
              <w:t xml:space="preserve">trauma and post-acute </w:t>
            </w:r>
            <w:r w:rsidR="00CD6F91" w:rsidRPr="00891559">
              <w:rPr>
                <w:rFonts w:ascii="Calibri" w:eastAsia="Calibri" w:hAnsi="Calibri" w:cs="Calibri"/>
                <w:sz w:val="22"/>
                <w:szCs w:val="22"/>
              </w:rPr>
              <w:t xml:space="preserve">rehabilitation </w:t>
            </w:r>
            <w:r w:rsidR="00D4714D" w:rsidRPr="00891559">
              <w:rPr>
                <w:rFonts w:ascii="Calibri" w:eastAsia="Calibri" w:hAnsi="Calibri" w:cs="Calibri"/>
                <w:sz w:val="22"/>
                <w:szCs w:val="22"/>
              </w:rPr>
              <w:t xml:space="preserve">care </w:t>
            </w:r>
            <w:r w:rsidRPr="00891559">
              <w:rPr>
                <w:rFonts w:ascii="Calibri" w:eastAsia="Calibri" w:hAnsi="Calibri" w:cs="Calibri"/>
                <w:sz w:val="22"/>
                <w:szCs w:val="22"/>
              </w:rPr>
              <w:t xml:space="preserve">providers who </w:t>
            </w:r>
            <w:r w:rsidR="00CD6F91" w:rsidRPr="00891559">
              <w:rPr>
                <w:rFonts w:ascii="Calibri" w:eastAsia="Calibri" w:hAnsi="Calibri" w:cs="Calibri"/>
                <w:sz w:val="22"/>
                <w:szCs w:val="22"/>
              </w:rPr>
              <w:t>treat victims</w:t>
            </w:r>
            <w:r w:rsidRPr="00891559">
              <w:rPr>
                <w:rFonts w:ascii="Calibri" w:eastAsia="Calibri" w:hAnsi="Calibri" w:cs="Calibri"/>
                <w:sz w:val="22"/>
                <w:szCs w:val="22"/>
              </w:rPr>
              <w:t xml:space="preserve"> of violen</w:t>
            </w:r>
            <w:r w:rsidR="006E16EB" w:rsidRPr="00891559">
              <w:rPr>
                <w:rFonts w:ascii="Calibri" w:eastAsia="Calibri" w:hAnsi="Calibri" w:cs="Calibri"/>
                <w:sz w:val="22"/>
                <w:szCs w:val="22"/>
              </w:rPr>
              <w:t>ce</w:t>
            </w:r>
            <w:r w:rsidR="30885F55" w:rsidRPr="00891559">
              <w:rPr>
                <w:rFonts w:ascii="Calibri" w:eastAsia="Calibri" w:hAnsi="Calibri" w:cs="Calibri"/>
                <w:sz w:val="22"/>
                <w:szCs w:val="22"/>
              </w:rPr>
              <w:t xml:space="preserve"> in order</w:t>
            </w:r>
            <w:r w:rsidRPr="00891559">
              <w:rPr>
                <w:rFonts w:ascii="Calibri" w:eastAsia="Calibri" w:hAnsi="Calibri" w:cs="Calibri"/>
                <w:sz w:val="22"/>
                <w:szCs w:val="22"/>
              </w:rPr>
              <w:t xml:space="preserve"> to </w:t>
            </w:r>
            <w:r w:rsidR="00D4714D" w:rsidRPr="00891559">
              <w:rPr>
                <w:rFonts w:ascii="Calibri" w:eastAsia="Calibri" w:hAnsi="Calibri" w:cs="Calibri"/>
                <w:sz w:val="22"/>
                <w:szCs w:val="22"/>
              </w:rPr>
              <w:t>identify ongoing differences</w:t>
            </w:r>
            <w:r w:rsidRPr="00891559">
              <w:rPr>
                <w:rFonts w:ascii="Calibri" w:eastAsia="Calibri" w:hAnsi="Calibri" w:cs="Calibri"/>
                <w:sz w:val="22"/>
                <w:szCs w:val="22"/>
              </w:rPr>
              <w:t xml:space="preserve"> and disparities </w:t>
            </w:r>
            <w:r w:rsidR="00D4714D" w:rsidRPr="00891559">
              <w:rPr>
                <w:rFonts w:ascii="Calibri" w:eastAsia="Calibri" w:hAnsi="Calibri" w:cs="Calibri"/>
                <w:sz w:val="22"/>
                <w:szCs w:val="22"/>
              </w:rPr>
              <w:t>in</w:t>
            </w:r>
            <w:r w:rsidRPr="00891559">
              <w:rPr>
                <w:rFonts w:ascii="Calibri" w:eastAsia="Calibri" w:hAnsi="Calibri" w:cs="Calibri"/>
                <w:sz w:val="22"/>
                <w:szCs w:val="22"/>
              </w:rPr>
              <w:t xml:space="preserve"> patterns of care and support</w:t>
            </w:r>
            <w:r w:rsidR="00D4714D" w:rsidRPr="00891559">
              <w:rPr>
                <w:rFonts w:ascii="Calibri" w:eastAsia="Calibri" w:hAnsi="Calibri" w:cs="Calibri"/>
                <w:sz w:val="22"/>
                <w:szCs w:val="22"/>
              </w:rPr>
              <w:t>,</w:t>
            </w:r>
            <w:r w:rsidRPr="00891559">
              <w:rPr>
                <w:rFonts w:ascii="Calibri" w:eastAsia="Calibri" w:hAnsi="Calibri" w:cs="Calibri"/>
                <w:sz w:val="22"/>
                <w:szCs w:val="22"/>
              </w:rPr>
              <w:t xml:space="preserve"> specifically </w:t>
            </w:r>
            <w:r w:rsidR="00D4714D" w:rsidRPr="00891559">
              <w:rPr>
                <w:rFonts w:ascii="Calibri" w:eastAsia="Calibri" w:hAnsi="Calibri" w:cs="Calibri"/>
                <w:sz w:val="22"/>
                <w:szCs w:val="22"/>
              </w:rPr>
              <w:t>targeting</w:t>
            </w:r>
            <w:r w:rsidRPr="00891559">
              <w:rPr>
                <w:rFonts w:ascii="Calibri" w:eastAsia="Calibri" w:hAnsi="Calibri" w:cs="Calibri"/>
                <w:sz w:val="22"/>
                <w:szCs w:val="22"/>
              </w:rPr>
              <w:t xml:space="preserve"> </w:t>
            </w:r>
            <w:r w:rsidR="00CD6F91" w:rsidRPr="00891559">
              <w:rPr>
                <w:rFonts w:ascii="Calibri" w:eastAsia="Calibri" w:hAnsi="Calibri" w:cs="Calibri"/>
                <w:sz w:val="22"/>
                <w:szCs w:val="22"/>
              </w:rPr>
              <w:t xml:space="preserve">the care of </w:t>
            </w:r>
            <w:r w:rsidRPr="00891559">
              <w:rPr>
                <w:rFonts w:ascii="Calibri" w:eastAsia="Calibri" w:hAnsi="Calibri" w:cs="Calibri"/>
                <w:sz w:val="22"/>
                <w:szCs w:val="22"/>
              </w:rPr>
              <w:t>victims of violen</w:t>
            </w:r>
            <w:r w:rsidR="006E16EB" w:rsidRPr="00891559">
              <w:rPr>
                <w:rFonts w:ascii="Calibri" w:eastAsia="Calibri" w:hAnsi="Calibri" w:cs="Calibri"/>
                <w:sz w:val="22"/>
                <w:szCs w:val="22"/>
              </w:rPr>
              <w:t>ce</w:t>
            </w:r>
            <w:r w:rsidR="00D4714D" w:rsidRPr="00891559">
              <w:rPr>
                <w:rFonts w:ascii="Calibri" w:eastAsia="Calibri" w:hAnsi="Calibri" w:cs="Calibri"/>
                <w:sz w:val="22"/>
                <w:szCs w:val="22"/>
              </w:rPr>
              <w:t>. Furthermore, this study seeks</w:t>
            </w:r>
            <w:r w:rsidR="003041F4" w:rsidRPr="00891559">
              <w:rPr>
                <w:rFonts w:ascii="Calibri" w:eastAsia="Calibri" w:hAnsi="Calibri" w:cs="Calibri"/>
                <w:sz w:val="22"/>
                <w:szCs w:val="22"/>
              </w:rPr>
              <w:t xml:space="preserve"> to identify supports that may increase comfort level of care providers in all centers in caring for this patient population </w:t>
            </w:r>
            <w:r w:rsidR="009F60C1" w:rsidRPr="00891559">
              <w:rPr>
                <w:rFonts w:ascii="Calibri" w:eastAsia="Calibri" w:hAnsi="Calibri" w:cs="Calibri"/>
                <w:sz w:val="22"/>
                <w:szCs w:val="22"/>
              </w:rPr>
              <w:t>and to</w:t>
            </w:r>
            <w:r w:rsidR="00D4714D" w:rsidRPr="00891559">
              <w:rPr>
                <w:rFonts w:ascii="Calibri" w:eastAsia="Calibri" w:hAnsi="Calibri" w:cs="Calibri"/>
                <w:sz w:val="22"/>
                <w:szCs w:val="22"/>
              </w:rPr>
              <w:t xml:space="preserve"> shed light </w:t>
            </w:r>
            <w:r w:rsidR="009F60C1" w:rsidRPr="00891559">
              <w:rPr>
                <w:rFonts w:ascii="Calibri" w:eastAsia="Calibri" w:hAnsi="Calibri" w:cs="Calibri"/>
                <w:sz w:val="22"/>
                <w:szCs w:val="22"/>
              </w:rPr>
              <w:t xml:space="preserve">on support </w:t>
            </w:r>
            <w:r w:rsidR="00D4714D" w:rsidRPr="00891559">
              <w:rPr>
                <w:rFonts w:ascii="Calibri" w:eastAsia="Calibri" w:hAnsi="Calibri" w:cs="Calibri"/>
                <w:sz w:val="22"/>
                <w:szCs w:val="22"/>
              </w:rPr>
              <w:t xml:space="preserve">strategies tailored to different types of </w:t>
            </w:r>
            <w:r w:rsidR="00D51128" w:rsidRPr="00891559">
              <w:rPr>
                <w:rFonts w:ascii="Calibri" w:eastAsia="Calibri" w:hAnsi="Calibri" w:cs="Calibri"/>
                <w:sz w:val="22"/>
                <w:szCs w:val="22"/>
              </w:rPr>
              <w:t>traumas</w:t>
            </w:r>
            <w:r w:rsidRPr="00891559">
              <w:rPr>
                <w:rFonts w:ascii="Calibri" w:eastAsia="Calibri" w:hAnsi="Calibri" w:cs="Calibri"/>
                <w:sz w:val="22"/>
                <w:szCs w:val="22"/>
              </w:rPr>
              <w:t xml:space="preserve"> </w:t>
            </w:r>
            <w:r w:rsidR="00D4714D" w:rsidRPr="00891559">
              <w:rPr>
                <w:rFonts w:ascii="Calibri" w:eastAsia="Calibri" w:hAnsi="Calibri" w:cs="Calibri"/>
                <w:sz w:val="22"/>
                <w:szCs w:val="22"/>
              </w:rPr>
              <w:t>experienced by these individuals</w:t>
            </w:r>
            <w:r w:rsidR="009F60C1" w:rsidRPr="00891559">
              <w:rPr>
                <w:rFonts w:ascii="Calibri" w:eastAsia="Calibri" w:hAnsi="Calibri" w:cs="Calibri"/>
                <w:sz w:val="22"/>
                <w:szCs w:val="22"/>
              </w:rPr>
              <w:t xml:space="preserve"> to improve their care</w:t>
            </w:r>
            <w:r w:rsidR="00D4714D" w:rsidRPr="00891559">
              <w:rPr>
                <w:rFonts w:ascii="Calibri" w:eastAsia="Calibri" w:hAnsi="Calibri" w:cs="Calibri"/>
                <w:sz w:val="22"/>
                <w:szCs w:val="22"/>
              </w:rPr>
              <w:t>.</w:t>
            </w:r>
          </w:p>
          <w:p w14:paraId="00471CAB" w14:textId="1F3A67CD" w:rsidR="00066BC5" w:rsidRPr="00891559" w:rsidRDefault="00066BC5" w:rsidP="00331486">
            <w:pPr>
              <w:suppressAutoHyphens/>
              <w:rPr>
                <w:rFonts w:ascii="Calibri" w:eastAsia="Calibri" w:hAnsi="Calibri" w:cs="Calibri"/>
                <w:spacing w:val="-2"/>
                <w:sz w:val="22"/>
                <w:szCs w:val="22"/>
              </w:rPr>
            </w:pPr>
          </w:p>
        </w:tc>
      </w:tr>
      <w:tr w:rsidR="00066BC5" w14:paraId="1D0DEF6D" w14:textId="77777777" w:rsidTr="06CC94AC">
        <w:tc>
          <w:tcPr>
            <w:tcW w:w="10980" w:type="dxa"/>
            <w:gridSpan w:val="2"/>
            <w:tcBorders>
              <w:top w:val="single" w:sz="4" w:space="0" w:color="00629B"/>
              <w:bottom w:val="single" w:sz="4" w:space="0" w:color="00629B"/>
            </w:tcBorders>
            <w:shd w:val="clear" w:color="auto" w:fill="D0CECE" w:themeFill="background2" w:themeFillShade="E6"/>
          </w:tcPr>
          <w:p w14:paraId="11B66358" w14:textId="5704C7D6" w:rsidR="00066BC5" w:rsidRPr="00891559" w:rsidRDefault="00066BC5" w:rsidP="00066BC5">
            <w:pPr>
              <w:tabs>
                <w:tab w:val="left" w:pos="0"/>
                <w:tab w:val="num" w:pos="320"/>
              </w:tabs>
              <w:suppressAutoHyphens/>
              <w:ind w:left="410" w:hanging="410"/>
              <w:jc w:val="both"/>
              <w:rPr>
                <w:rFonts w:asciiTheme="minorHAnsi" w:hAnsiTheme="minorHAnsi" w:cstheme="minorHAnsi"/>
                <w:color w:val="182B49"/>
                <w:sz w:val="22"/>
                <w:szCs w:val="22"/>
              </w:rPr>
            </w:pPr>
            <w:r w:rsidRPr="00891559">
              <w:rPr>
                <w:rFonts w:asciiTheme="minorHAnsi" w:hAnsiTheme="minorHAnsi" w:cstheme="minorHAnsi"/>
                <w:b/>
                <w:color w:val="182B49"/>
                <w:spacing w:val="-2"/>
                <w:sz w:val="22"/>
                <w:szCs w:val="22"/>
              </w:rPr>
              <w:t>4.</w:t>
            </w:r>
            <w:r w:rsidRPr="00891559">
              <w:rPr>
                <w:rFonts w:asciiTheme="minorHAnsi" w:hAnsiTheme="minorHAnsi" w:cstheme="minorHAnsi"/>
                <w:color w:val="182B49"/>
                <w:spacing w:val="-2"/>
                <w:sz w:val="22"/>
                <w:szCs w:val="22"/>
              </w:rPr>
              <w:tab/>
            </w:r>
            <w:r w:rsidRPr="00891559">
              <w:rPr>
                <w:rFonts w:asciiTheme="minorHAnsi" w:hAnsiTheme="minorHAnsi" w:cstheme="minorHAnsi"/>
                <w:b/>
                <w:color w:val="182B49"/>
                <w:spacing w:val="-2"/>
                <w:sz w:val="22"/>
                <w:szCs w:val="22"/>
              </w:rPr>
              <w:t>SPECIFIC AIMS/HYPOTHESES</w:t>
            </w:r>
          </w:p>
        </w:tc>
      </w:tr>
      <w:tr w:rsidR="00066BC5" w14:paraId="3989489A" w14:textId="77777777" w:rsidTr="06CC94AC">
        <w:tc>
          <w:tcPr>
            <w:tcW w:w="10980" w:type="dxa"/>
            <w:gridSpan w:val="2"/>
            <w:tcBorders>
              <w:top w:val="single" w:sz="4" w:space="0" w:color="00629B"/>
              <w:bottom w:val="single" w:sz="4" w:space="0" w:color="00629B"/>
            </w:tcBorders>
          </w:tcPr>
          <w:p w14:paraId="160F4A88" w14:textId="7AFFF158" w:rsidR="42A9DE0F" w:rsidRPr="00891559" w:rsidRDefault="42A9DE0F" w:rsidP="38BEF925">
            <w:pPr>
              <w:spacing w:line="259" w:lineRule="auto"/>
              <w:rPr>
                <w:rFonts w:ascii="Calibri" w:eastAsia="Calibri" w:hAnsi="Calibri" w:cs="Calibri"/>
                <w:b/>
                <w:sz w:val="22"/>
                <w:szCs w:val="22"/>
              </w:rPr>
            </w:pPr>
            <w:r w:rsidRPr="00891559">
              <w:rPr>
                <w:rFonts w:ascii="Calibri" w:eastAsia="Calibri" w:hAnsi="Calibri" w:cs="Calibri"/>
                <w:b/>
                <w:sz w:val="22"/>
                <w:szCs w:val="22"/>
              </w:rPr>
              <w:t>Aims:</w:t>
            </w:r>
          </w:p>
          <w:p w14:paraId="6C2C16E7" w14:textId="52D71F0D" w:rsidR="00066BC5" w:rsidRPr="00891559" w:rsidRDefault="1EE66BB5" w:rsidP="02875578">
            <w:pPr>
              <w:spacing w:line="259" w:lineRule="auto"/>
              <w:rPr>
                <w:rFonts w:ascii="Calibri" w:eastAsia="Calibri" w:hAnsi="Calibri" w:cs="Calibri"/>
                <w:sz w:val="22"/>
                <w:szCs w:val="22"/>
              </w:rPr>
            </w:pPr>
            <w:r w:rsidRPr="00891559">
              <w:rPr>
                <w:rFonts w:ascii="Calibri" w:eastAsia="Calibri" w:hAnsi="Calibri" w:cs="Calibri"/>
                <w:sz w:val="22"/>
                <w:szCs w:val="22"/>
              </w:rPr>
              <w:t>This study aims to e</w:t>
            </w:r>
            <w:r w:rsidR="1F6A9DD7" w:rsidRPr="00891559">
              <w:rPr>
                <w:rFonts w:ascii="Calibri" w:eastAsia="Calibri" w:hAnsi="Calibri" w:cs="Calibri"/>
                <w:sz w:val="22"/>
                <w:szCs w:val="22"/>
              </w:rPr>
              <w:t xml:space="preserve">xamine the existing variations </w:t>
            </w:r>
            <w:r w:rsidR="00DB0CD2" w:rsidRPr="00891559">
              <w:rPr>
                <w:rFonts w:ascii="Calibri" w:eastAsia="Calibri" w:hAnsi="Calibri" w:cs="Calibri"/>
                <w:sz w:val="22"/>
                <w:szCs w:val="22"/>
              </w:rPr>
              <w:t>in perceptions</w:t>
            </w:r>
            <w:r w:rsidR="006E16EB" w:rsidRPr="00891559">
              <w:rPr>
                <w:rFonts w:ascii="Calibri" w:eastAsia="Calibri" w:hAnsi="Calibri" w:cs="Calibri"/>
                <w:sz w:val="22"/>
                <w:szCs w:val="22"/>
              </w:rPr>
              <w:t xml:space="preserve"> of victims of violence</w:t>
            </w:r>
            <w:r w:rsidR="007A2228" w:rsidRPr="00891559">
              <w:rPr>
                <w:rFonts w:ascii="Calibri" w:eastAsia="Calibri" w:hAnsi="Calibri" w:cs="Calibri"/>
                <w:sz w:val="22"/>
                <w:szCs w:val="22"/>
              </w:rPr>
              <w:t xml:space="preserve"> by providers in trauma</w:t>
            </w:r>
            <w:r w:rsidR="1F6A9DD7" w:rsidRPr="00891559">
              <w:rPr>
                <w:rFonts w:ascii="Calibri" w:eastAsia="Calibri" w:hAnsi="Calibri" w:cs="Calibri"/>
                <w:sz w:val="22"/>
                <w:szCs w:val="22"/>
              </w:rPr>
              <w:t xml:space="preserve"> and</w:t>
            </w:r>
            <w:r w:rsidR="007A2228" w:rsidRPr="00891559">
              <w:rPr>
                <w:rFonts w:ascii="Calibri" w:eastAsia="Calibri" w:hAnsi="Calibri" w:cs="Calibri"/>
                <w:sz w:val="22"/>
                <w:szCs w:val="22"/>
              </w:rPr>
              <w:t xml:space="preserve"> </w:t>
            </w:r>
            <w:proofErr w:type="spellStart"/>
            <w:r w:rsidR="007A2228" w:rsidRPr="00891559">
              <w:rPr>
                <w:rFonts w:ascii="Calibri" w:eastAsia="Calibri" w:hAnsi="Calibri" w:cs="Calibri"/>
                <w:sz w:val="22"/>
                <w:szCs w:val="22"/>
              </w:rPr>
              <w:t>post acute</w:t>
            </w:r>
            <w:proofErr w:type="spellEnd"/>
            <w:r w:rsidR="007A2228" w:rsidRPr="00891559">
              <w:rPr>
                <w:rFonts w:ascii="Calibri" w:eastAsia="Calibri" w:hAnsi="Calibri" w:cs="Calibri"/>
                <w:sz w:val="22"/>
                <w:szCs w:val="22"/>
              </w:rPr>
              <w:t xml:space="preserve"> rehabilitation settings and exposure and supports available within these systems</w:t>
            </w:r>
            <w:r w:rsidR="1F6A9DD7" w:rsidRPr="00891559">
              <w:rPr>
                <w:rFonts w:ascii="Calibri" w:eastAsia="Calibri" w:hAnsi="Calibri" w:cs="Calibri"/>
                <w:sz w:val="22"/>
                <w:szCs w:val="22"/>
              </w:rPr>
              <w:t xml:space="preserve"> for victims of viole</w:t>
            </w:r>
            <w:r w:rsidR="006E16EB" w:rsidRPr="00891559">
              <w:rPr>
                <w:rFonts w:ascii="Calibri" w:eastAsia="Calibri" w:hAnsi="Calibri" w:cs="Calibri"/>
                <w:sz w:val="22"/>
                <w:szCs w:val="22"/>
              </w:rPr>
              <w:t xml:space="preserve">nce and trauma and </w:t>
            </w:r>
            <w:r w:rsidR="007A2228" w:rsidRPr="00891559">
              <w:rPr>
                <w:rFonts w:ascii="Calibri" w:eastAsia="Calibri" w:hAnsi="Calibri" w:cs="Calibri"/>
                <w:sz w:val="22"/>
                <w:szCs w:val="22"/>
              </w:rPr>
              <w:t xml:space="preserve">rehabilitation providers caring for these patients </w:t>
            </w:r>
            <w:r w:rsidR="16622BE1" w:rsidRPr="00891559">
              <w:rPr>
                <w:rFonts w:ascii="Calibri" w:eastAsia="Calibri" w:hAnsi="Calibri" w:cs="Calibri"/>
                <w:sz w:val="22"/>
                <w:szCs w:val="22"/>
              </w:rPr>
              <w:t xml:space="preserve">through </w:t>
            </w:r>
            <w:r w:rsidR="00DB0CD2" w:rsidRPr="00891559">
              <w:rPr>
                <w:rFonts w:ascii="Calibri" w:eastAsia="Calibri" w:hAnsi="Calibri" w:cs="Calibri"/>
                <w:sz w:val="22"/>
                <w:szCs w:val="22"/>
              </w:rPr>
              <w:t xml:space="preserve">surveying </w:t>
            </w:r>
            <w:r w:rsidR="009F60C1" w:rsidRPr="00891559">
              <w:rPr>
                <w:rFonts w:ascii="Calibri" w:eastAsia="Calibri" w:hAnsi="Calibri" w:cs="Calibri"/>
                <w:sz w:val="22"/>
                <w:szCs w:val="22"/>
              </w:rPr>
              <w:t>representatives of</w:t>
            </w:r>
            <w:r w:rsidR="006E16EB" w:rsidRPr="00891559">
              <w:rPr>
                <w:rFonts w:ascii="Calibri" w:eastAsia="Calibri" w:hAnsi="Calibri" w:cs="Calibri"/>
                <w:sz w:val="22"/>
                <w:szCs w:val="22"/>
              </w:rPr>
              <w:t xml:space="preserve"> trauma systems and associated rehabilitation systems and the </w:t>
            </w:r>
            <w:r w:rsidR="16622BE1" w:rsidRPr="00891559">
              <w:rPr>
                <w:rFonts w:ascii="Calibri" w:eastAsia="Calibri" w:hAnsi="Calibri" w:cs="Calibri"/>
                <w:sz w:val="22"/>
                <w:szCs w:val="22"/>
              </w:rPr>
              <w:t>care providers</w:t>
            </w:r>
            <w:r w:rsidR="006E16EB" w:rsidRPr="00891559">
              <w:rPr>
                <w:rFonts w:ascii="Calibri" w:eastAsia="Calibri" w:hAnsi="Calibri" w:cs="Calibri"/>
                <w:sz w:val="22"/>
                <w:szCs w:val="22"/>
              </w:rPr>
              <w:t xml:space="preserve"> in these systems</w:t>
            </w:r>
            <w:r w:rsidR="16622BE1" w:rsidRPr="00891559">
              <w:rPr>
                <w:rFonts w:ascii="Calibri" w:eastAsia="Calibri" w:hAnsi="Calibri" w:cs="Calibri"/>
                <w:sz w:val="22"/>
                <w:szCs w:val="22"/>
              </w:rPr>
              <w:t>.</w:t>
            </w:r>
          </w:p>
          <w:p w14:paraId="2BC20B82" w14:textId="2CC698AA" w:rsidR="38BEF925" w:rsidRPr="00891559" w:rsidRDefault="38BEF925" w:rsidP="38BEF925">
            <w:pPr>
              <w:spacing w:line="259" w:lineRule="auto"/>
              <w:rPr>
                <w:rFonts w:ascii="Calibri" w:eastAsia="Calibri" w:hAnsi="Calibri" w:cs="Calibri"/>
                <w:sz w:val="22"/>
                <w:szCs w:val="22"/>
              </w:rPr>
            </w:pPr>
          </w:p>
          <w:p w14:paraId="21CC53BD" w14:textId="155856BE" w:rsidR="42A9DE0F" w:rsidRPr="00891559" w:rsidRDefault="42A9DE0F" w:rsidP="38BEF925">
            <w:pPr>
              <w:spacing w:line="259" w:lineRule="auto"/>
              <w:rPr>
                <w:rFonts w:ascii="Calibri" w:eastAsia="Calibri" w:hAnsi="Calibri" w:cs="Calibri"/>
                <w:b/>
                <w:sz w:val="22"/>
                <w:szCs w:val="22"/>
              </w:rPr>
            </w:pPr>
            <w:r w:rsidRPr="00891559">
              <w:rPr>
                <w:rFonts w:ascii="Calibri" w:eastAsia="Calibri" w:hAnsi="Calibri" w:cs="Calibri"/>
                <w:b/>
                <w:sz w:val="22"/>
                <w:szCs w:val="22"/>
              </w:rPr>
              <w:t>Hypothesis:</w:t>
            </w:r>
          </w:p>
          <w:p w14:paraId="320D0BC5" w14:textId="2A3385D2" w:rsidR="00066BC5" w:rsidRPr="00891559" w:rsidRDefault="42A9DE0F" w:rsidP="52FE325E">
            <w:pPr>
              <w:spacing w:line="259" w:lineRule="auto"/>
              <w:rPr>
                <w:rFonts w:ascii="Calibri" w:eastAsia="Calibri" w:hAnsi="Calibri" w:cs="Calibri"/>
                <w:sz w:val="22"/>
                <w:szCs w:val="22"/>
              </w:rPr>
            </w:pPr>
            <w:r w:rsidRPr="00891559">
              <w:rPr>
                <w:rFonts w:ascii="Calibri" w:eastAsia="Calibri" w:hAnsi="Calibri" w:cs="Calibri"/>
                <w:sz w:val="22"/>
                <w:szCs w:val="22"/>
              </w:rPr>
              <w:t xml:space="preserve">Our hypothesis suggests that pediatric centers, centers </w:t>
            </w:r>
            <w:r w:rsidR="00DB0CD2" w:rsidRPr="00891559">
              <w:rPr>
                <w:rFonts w:ascii="Calibri" w:eastAsia="Calibri" w:hAnsi="Calibri" w:cs="Calibri"/>
                <w:sz w:val="22"/>
                <w:szCs w:val="22"/>
              </w:rPr>
              <w:t>who have a patient population</w:t>
            </w:r>
            <w:r w:rsidRPr="00891559">
              <w:rPr>
                <w:rFonts w:ascii="Calibri" w:eastAsia="Calibri" w:hAnsi="Calibri" w:cs="Calibri"/>
                <w:sz w:val="22"/>
                <w:szCs w:val="22"/>
              </w:rPr>
              <w:t xml:space="preserve"> with below-average levels of </w:t>
            </w:r>
            <w:r w:rsidR="00CD6F91" w:rsidRPr="00891559">
              <w:rPr>
                <w:rFonts w:ascii="Calibri" w:eastAsia="Calibri" w:hAnsi="Calibri" w:cs="Calibri"/>
                <w:sz w:val="22"/>
                <w:szCs w:val="22"/>
              </w:rPr>
              <w:t xml:space="preserve">mechanism of injury involving </w:t>
            </w:r>
            <w:r w:rsidRPr="00891559">
              <w:rPr>
                <w:rFonts w:ascii="Calibri" w:eastAsia="Calibri" w:hAnsi="Calibri" w:cs="Calibri"/>
                <w:sz w:val="22"/>
                <w:szCs w:val="22"/>
              </w:rPr>
              <w:t>violen</w:t>
            </w:r>
            <w:r w:rsidR="00DB0CD2" w:rsidRPr="00891559">
              <w:rPr>
                <w:rFonts w:ascii="Calibri" w:eastAsia="Calibri" w:hAnsi="Calibri" w:cs="Calibri"/>
                <w:sz w:val="22"/>
                <w:szCs w:val="22"/>
              </w:rPr>
              <w:t>t assault</w:t>
            </w:r>
            <w:r w:rsidRPr="00891559">
              <w:rPr>
                <w:rFonts w:ascii="Calibri" w:eastAsia="Calibri" w:hAnsi="Calibri" w:cs="Calibri"/>
                <w:sz w:val="22"/>
                <w:szCs w:val="22"/>
              </w:rPr>
              <w:t xml:space="preserve"> and penetrating trauma cases</w:t>
            </w:r>
            <w:r w:rsidR="00DB0CD2" w:rsidRPr="00891559">
              <w:rPr>
                <w:rFonts w:ascii="Calibri" w:eastAsia="Calibri" w:hAnsi="Calibri" w:cs="Calibri"/>
                <w:sz w:val="22"/>
                <w:szCs w:val="22"/>
              </w:rPr>
              <w:t xml:space="preserve"> and those with less </w:t>
            </w:r>
            <w:r w:rsidR="00CD6F91" w:rsidRPr="00891559">
              <w:rPr>
                <w:rFonts w:ascii="Calibri" w:eastAsia="Calibri" w:hAnsi="Calibri" w:cs="Calibri"/>
                <w:sz w:val="22"/>
                <w:szCs w:val="22"/>
              </w:rPr>
              <w:t>system-based</w:t>
            </w:r>
            <w:r w:rsidR="00DB0CD2" w:rsidRPr="00891559">
              <w:rPr>
                <w:rFonts w:ascii="Calibri" w:eastAsia="Calibri" w:hAnsi="Calibri" w:cs="Calibri"/>
                <w:sz w:val="22"/>
                <w:szCs w:val="22"/>
              </w:rPr>
              <w:t xml:space="preserve"> support to address needs of victims of violence for victims and providers</w:t>
            </w:r>
            <w:r w:rsidRPr="00891559">
              <w:rPr>
                <w:rFonts w:ascii="Calibri" w:eastAsia="Calibri" w:hAnsi="Calibri" w:cs="Calibri"/>
                <w:sz w:val="22"/>
                <w:szCs w:val="22"/>
              </w:rPr>
              <w:t xml:space="preserve"> may demonstrate </w:t>
            </w:r>
            <w:r w:rsidR="708DF88F" w:rsidRPr="00891559">
              <w:rPr>
                <w:rFonts w:ascii="Calibri" w:eastAsia="Calibri" w:hAnsi="Calibri" w:cs="Calibri"/>
                <w:sz w:val="22"/>
                <w:szCs w:val="22"/>
              </w:rPr>
              <w:t xml:space="preserve">a higher degree of discomfort in providing care for </w:t>
            </w:r>
            <w:r w:rsidR="00CD6F91" w:rsidRPr="00891559">
              <w:rPr>
                <w:rFonts w:ascii="Calibri" w:eastAsia="Calibri" w:hAnsi="Calibri" w:cs="Calibri"/>
                <w:sz w:val="22"/>
                <w:szCs w:val="22"/>
              </w:rPr>
              <w:t>this population</w:t>
            </w:r>
            <w:r w:rsidR="00DB0CD2" w:rsidRPr="00891559">
              <w:rPr>
                <w:rFonts w:ascii="Calibri" w:eastAsia="Calibri" w:hAnsi="Calibri" w:cs="Calibri"/>
                <w:sz w:val="22"/>
                <w:szCs w:val="22"/>
              </w:rPr>
              <w:t xml:space="preserve"> </w:t>
            </w:r>
          </w:p>
        </w:tc>
      </w:tr>
      <w:bookmarkEnd w:id="1"/>
      <w:tr w:rsidR="00066BC5" w14:paraId="0AF0165A" w14:textId="77777777" w:rsidTr="06CC94AC">
        <w:tc>
          <w:tcPr>
            <w:tcW w:w="10980" w:type="dxa"/>
            <w:gridSpan w:val="2"/>
            <w:tcBorders>
              <w:top w:val="single" w:sz="4" w:space="0" w:color="00629B"/>
              <w:bottom w:val="single" w:sz="4" w:space="0" w:color="00629B"/>
            </w:tcBorders>
            <w:shd w:val="clear" w:color="auto" w:fill="D0CECE" w:themeFill="background2" w:themeFillShade="E6"/>
          </w:tcPr>
          <w:p w14:paraId="62B31316" w14:textId="7B6E7C5A" w:rsidR="00066BC5" w:rsidRPr="0067678E" w:rsidRDefault="00066BC5" w:rsidP="00066BC5">
            <w:pPr>
              <w:tabs>
                <w:tab w:val="num" w:pos="320"/>
              </w:tabs>
              <w:ind w:left="410" w:hanging="410"/>
              <w:rPr>
                <w:rFonts w:asciiTheme="minorHAnsi" w:hAnsiTheme="minorHAnsi" w:cstheme="minorHAnsi"/>
                <w:color w:val="182B49"/>
                <w:sz w:val="22"/>
                <w:szCs w:val="22"/>
              </w:rPr>
            </w:pPr>
            <w:r w:rsidRPr="0067678E">
              <w:rPr>
                <w:rFonts w:asciiTheme="minorHAnsi" w:hAnsiTheme="minorHAnsi" w:cstheme="minorHAnsi"/>
                <w:b/>
                <w:color w:val="182B49"/>
                <w:spacing w:val="-2"/>
                <w:sz w:val="22"/>
                <w:szCs w:val="22"/>
              </w:rPr>
              <w:t>5.</w:t>
            </w:r>
            <w:r w:rsidRPr="0067678E">
              <w:rPr>
                <w:rFonts w:asciiTheme="minorHAnsi" w:hAnsiTheme="minorHAnsi" w:cstheme="minorHAnsi"/>
                <w:b/>
                <w:color w:val="182B49"/>
                <w:spacing w:val="-2"/>
                <w:sz w:val="22"/>
                <w:szCs w:val="22"/>
              </w:rPr>
              <w:tab/>
              <w:t>BACKGROUND AND SIGNIFICANCE</w:t>
            </w:r>
          </w:p>
        </w:tc>
      </w:tr>
      <w:tr w:rsidR="00066BC5" w14:paraId="494EAD83" w14:textId="77777777" w:rsidTr="06CC94AC">
        <w:tc>
          <w:tcPr>
            <w:tcW w:w="10980" w:type="dxa"/>
            <w:gridSpan w:val="2"/>
            <w:tcBorders>
              <w:top w:val="single" w:sz="4" w:space="0" w:color="00629B"/>
              <w:bottom w:val="single" w:sz="4" w:space="0" w:color="00629B"/>
            </w:tcBorders>
          </w:tcPr>
          <w:p w14:paraId="0D907B55" w14:textId="6B22AC54" w:rsidR="00D77EE0" w:rsidRDefault="00D77EE0" w:rsidP="00D77EE0">
            <w:pPr>
              <w:pStyle w:val="NormalWeb"/>
              <w:rPr>
                <w:rFonts w:asciiTheme="minorHAnsi" w:hAnsiTheme="minorHAnsi" w:cstheme="minorHAnsi"/>
                <w:sz w:val="22"/>
                <w:szCs w:val="22"/>
              </w:rPr>
            </w:pPr>
            <w:r w:rsidRPr="00D77EE0">
              <w:rPr>
                <w:rFonts w:asciiTheme="minorHAnsi" w:hAnsiTheme="minorHAnsi" w:cstheme="minorHAnsi"/>
                <w:sz w:val="22"/>
                <w:szCs w:val="22"/>
              </w:rPr>
              <w:t>Victimization resulting from violen</w:t>
            </w:r>
            <w:r w:rsidR="00CD6F91">
              <w:rPr>
                <w:rFonts w:asciiTheme="minorHAnsi" w:hAnsiTheme="minorHAnsi" w:cstheme="minorHAnsi"/>
                <w:sz w:val="22"/>
                <w:szCs w:val="22"/>
              </w:rPr>
              <w:t xml:space="preserve">ce </w:t>
            </w:r>
            <w:r w:rsidR="00021790">
              <w:rPr>
                <w:rFonts w:asciiTheme="minorHAnsi" w:hAnsiTheme="minorHAnsi" w:cstheme="minorHAnsi"/>
                <w:sz w:val="22"/>
                <w:szCs w:val="22"/>
              </w:rPr>
              <w:t>and is</w:t>
            </w:r>
            <w:r w:rsidRPr="00D77EE0">
              <w:rPr>
                <w:rFonts w:asciiTheme="minorHAnsi" w:hAnsiTheme="minorHAnsi" w:cstheme="minorHAnsi"/>
                <w:sz w:val="22"/>
                <w:szCs w:val="22"/>
              </w:rPr>
              <w:t xml:space="preserve"> increasingly prevalent among adolescents. </w:t>
            </w:r>
            <w:r w:rsidR="00CD6F91">
              <w:rPr>
                <w:rFonts w:asciiTheme="minorHAnsi" w:hAnsiTheme="minorHAnsi" w:cstheme="minorHAnsi"/>
                <w:sz w:val="22"/>
                <w:szCs w:val="22"/>
              </w:rPr>
              <w:t xml:space="preserve">Adolescents are specifically of interest as they may be cared for in adult or pediatric settings. </w:t>
            </w:r>
            <w:r w:rsidRPr="00D77EE0">
              <w:rPr>
                <w:rFonts w:asciiTheme="minorHAnsi" w:hAnsiTheme="minorHAnsi" w:cstheme="minorHAnsi"/>
                <w:sz w:val="22"/>
                <w:szCs w:val="22"/>
              </w:rPr>
              <w:t xml:space="preserve">A comprehensive phone survey conducted on a sample </w:t>
            </w:r>
            <w:r w:rsidRPr="00D77EE0">
              <w:rPr>
                <w:rFonts w:asciiTheme="minorHAnsi" w:hAnsiTheme="minorHAnsi" w:cstheme="minorHAnsi"/>
                <w:sz w:val="22"/>
                <w:szCs w:val="22"/>
              </w:rPr>
              <w:lastRenderedPageBreak/>
              <w:t>of 2</w:t>
            </w:r>
            <w:r w:rsidR="008F046F">
              <w:rPr>
                <w:rFonts w:asciiTheme="minorHAnsi" w:hAnsiTheme="minorHAnsi" w:cstheme="minorHAnsi"/>
                <w:sz w:val="22"/>
                <w:szCs w:val="22"/>
              </w:rPr>
              <w:t>,</w:t>
            </w:r>
            <w:r w:rsidRPr="00D77EE0">
              <w:rPr>
                <w:rFonts w:asciiTheme="minorHAnsi" w:hAnsiTheme="minorHAnsi" w:cstheme="minorHAnsi"/>
                <w:sz w:val="22"/>
                <w:szCs w:val="22"/>
              </w:rPr>
              <w:t xml:space="preserve">000 individuals aged 10 to 16 found that 25% were victims </w:t>
            </w:r>
            <w:r w:rsidRPr="00891559">
              <w:rPr>
                <w:rFonts w:asciiTheme="minorHAnsi" w:hAnsiTheme="minorHAnsi" w:cstheme="minorHAnsi"/>
                <w:sz w:val="22"/>
                <w:szCs w:val="22"/>
              </w:rPr>
              <w:t>of violen</w:t>
            </w:r>
            <w:r w:rsidR="00DB0CD2" w:rsidRPr="00891559">
              <w:rPr>
                <w:rFonts w:asciiTheme="minorHAnsi" w:hAnsiTheme="minorHAnsi" w:cstheme="minorHAnsi"/>
                <w:sz w:val="22"/>
                <w:szCs w:val="22"/>
              </w:rPr>
              <w:t>ce</w:t>
            </w:r>
            <w:r w:rsidRPr="00891559">
              <w:rPr>
                <w:rFonts w:asciiTheme="minorHAnsi" w:hAnsiTheme="minorHAnsi" w:cstheme="minorHAnsi"/>
                <w:sz w:val="22"/>
                <w:szCs w:val="22"/>
              </w:rPr>
              <w:t xml:space="preserve"> in the preceding year. Acquaintances emerged as the most common perpetrators, while family members constituted another frequent category. Strangers, although less prevalent, still play a role in victimizing adolescents.</w:t>
            </w:r>
            <w:r w:rsidR="00021790">
              <w:rPr>
                <w:rFonts w:asciiTheme="minorHAnsi" w:hAnsiTheme="minorHAnsi" w:cstheme="minorHAnsi"/>
                <w:sz w:val="22"/>
                <w:szCs w:val="22"/>
                <w:vertAlign w:val="superscript"/>
              </w:rPr>
              <w:t>3</w:t>
            </w:r>
            <w:r w:rsidRPr="00891559">
              <w:rPr>
                <w:rFonts w:asciiTheme="minorHAnsi" w:hAnsiTheme="minorHAnsi" w:cstheme="minorHAnsi"/>
                <w:sz w:val="22"/>
                <w:szCs w:val="22"/>
              </w:rPr>
              <w:t xml:space="preserve"> Violence among interpersonal relationships in adolescents is common, with a rate ranging from 20% to 60%.</w:t>
            </w:r>
            <w:r w:rsidR="00021790">
              <w:rPr>
                <w:rFonts w:asciiTheme="minorHAnsi" w:hAnsiTheme="minorHAnsi" w:cstheme="minorHAnsi"/>
                <w:sz w:val="22"/>
                <w:szCs w:val="22"/>
                <w:vertAlign w:val="superscript"/>
              </w:rPr>
              <w:t>4</w:t>
            </w:r>
            <w:r w:rsidRPr="00891559">
              <w:rPr>
                <w:rFonts w:asciiTheme="minorHAnsi" w:hAnsiTheme="minorHAnsi" w:cstheme="minorHAnsi"/>
                <w:sz w:val="22"/>
                <w:szCs w:val="22"/>
              </w:rPr>
              <w:t xml:space="preserve"> This spectrum of partner violence encompasses a wide range of forms, from verbal abuse to sexual assault. Multiple studies have shown that sexual violence among adolescents is predominantly committed by individuals known to the victims. Moreover, a </w:t>
            </w:r>
            <w:r w:rsidR="00026402" w:rsidRPr="00891559">
              <w:rPr>
                <w:rFonts w:asciiTheme="minorHAnsi" w:hAnsiTheme="minorHAnsi" w:cstheme="minorHAnsi"/>
                <w:sz w:val="22"/>
                <w:szCs w:val="22"/>
              </w:rPr>
              <w:t>large</w:t>
            </w:r>
            <w:r w:rsidRPr="00891559">
              <w:rPr>
                <w:rFonts w:asciiTheme="minorHAnsi" w:hAnsiTheme="minorHAnsi" w:cstheme="minorHAnsi"/>
                <w:sz w:val="22"/>
                <w:szCs w:val="22"/>
              </w:rPr>
              <w:t xml:space="preserve"> proportion of adolescents hold the belief that it is acceptable to coerce someone into engaging in sexual activities against their will.</w:t>
            </w:r>
            <w:r w:rsidR="00021790">
              <w:rPr>
                <w:rFonts w:asciiTheme="minorHAnsi" w:hAnsiTheme="minorHAnsi" w:cstheme="minorHAnsi"/>
                <w:sz w:val="22"/>
                <w:szCs w:val="22"/>
                <w:vertAlign w:val="superscript"/>
              </w:rPr>
              <w:t>4</w:t>
            </w:r>
            <w:r w:rsidRPr="00891559">
              <w:rPr>
                <w:rFonts w:asciiTheme="minorHAnsi" w:hAnsiTheme="minorHAnsi" w:cstheme="minorHAnsi"/>
                <w:sz w:val="22"/>
                <w:szCs w:val="22"/>
              </w:rPr>
              <w:t xml:space="preserve"> The prevalence of violence extends beyond interpersonal relationships and sexual assault. A study revealed that approximately 2</w:t>
            </w:r>
            <w:r w:rsidR="001E7AA5" w:rsidRPr="00891559">
              <w:rPr>
                <w:rFonts w:asciiTheme="minorHAnsi" w:hAnsiTheme="minorHAnsi" w:cstheme="minorHAnsi"/>
                <w:sz w:val="22"/>
                <w:szCs w:val="22"/>
              </w:rPr>
              <w:t>5</w:t>
            </w:r>
            <w:r w:rsidRPr="00891559">
              <w:rPr>
                <w:rFonts w:asciiTheme="minorHAnsi" w:hAnsiTheme="minorHAnsi" w:cstheme="minorHAnsi"/>
                <w:sz w:val="22"/>
                <w:szCs w:val="22"/>
              </w:rPr>
              <w:t>% of students surveyed had experienced gun-related violence within or around their school.</w:t>
            </w:r>
            <w:r w:rsidR="00021790">
              <w:rPr>
                <w:rFonts w:asciiTheme="minorHAnsi" w:hAnsiTheme="minorHAnsi" w:cstheme="minorHAnsi"/>
                <w:sz w:val="22"/>
                <w:szCs w:val="22"/>
                <w:vertAlign w:val="superscript"/>
              </w:rPr>
              <w:t>5</w:t>
            </w:r>
            <w:r w:rsidRPr="00891559">
              <w:rPr>
                <w:rFonts w:asciiTheme="minorHAnsi" w:hAnsiTheme="minorHAnsi" w:cstheme="minorHAnsi"/>
                <w:sz w:val="22"/>
                <w:szCs w:val="22"/>
              </w:rPr>
              <w:t xml:space="preserve"> Access to weapons among adolescents is alarmingly common, creating an environment conducive</w:t>
            </w:r>
            <w:r w:rsidRPr="00D77EE0">
              <w:rPr>
                <w:rFonts w:asciiTheme="minorHAnsi" w:hAnsiTheme="minorHAnsi" w:cstheme="minorHAnsi"/>
                <w:sz w:val="22"/>
                <w:szCs w:val="22"/>
              </w:rPr>
              <w:t xml:space="preserve"> to heightened violence.  The body of research surrounding the experiences of adolescent victims of violen</w:t>
            </w:r>
            <w:r w:rsidR="00CD6F91">
              <w:rPr>
                <w:rFonts w:asciiTheme="minorHAnsi" w:hAnsiTheme="minorHAnsi" w:cstheme="minorHAnsi"/>
                <w:sz w:val="22"/>
                <w:szCs w:val="22"/>
              </w:rPr>
              <w:t>ce i</w:t>
            </w:r>
            <w:r w:rsidRPr="00D77EE0">
              <w:rPr>
                <w:rFonts w:asciiTheme="minorHAnsi" w:hAnsiTheme="minorHAnsi" w:cstheme="minorHAnsi"/>
                <w:sz w:val="22"/>
                <w:szCs w:val="22"/>
              </w:rPr>
              <w:t>s lacking</w:t>
            </w:r>
            <w:r w:rsidR="00FD6715">
              <w:rPr>
                <w:rFonts w:asciiTheme="minorHAnsi" w:hAnsiTheme="minorHAnsi" w:cstheme="minorHAnsi"/>
                <w:sz w:val="22"/>
                <w:szCs w:val="22"/>
                <w:vertAlign w:val="superscript"/>
              </w:rPr>
              <w:t xml:space="preserve">, </w:t>
            </w:r>
            <w:r w:rsidR="00FD6715">
              <w:rPr>
                <w:rFonts w:asciiTheme="minorHAnsi" w:hAnsiTheme="minorHAnsi" w:cstheme="minorHAnsi"/>
                <w:sz w:val="22"/>
                <w:szCs w:val="22"/>
              </w:rPr>
              <w:t>even though</w:t>
            </w:r>
            <w:r w:rsidR="00DB52DE">
              <w:rPr>
                <w:rFonts w:asciiTheme="minorHAnsi" w:hAnsiTheme="minorHAnsi" w:cstheme="minorHAnsi"/>
                <w:sz w:val="22"/>
                <w:szCs w:val="22"/>
              </w:rPr>
              <w:t xml:space="preserve"> </w:t>
            </w:r>
            <w:r w:rsidRPr="00D77EE0">
              <w:rPr>
                <w:rFonts w:asciiTheme="minorHAnsi" w:hAnsiTheme="minorHAnsi" w:cstheme="minorHAnsi"/>
                <w:sz w:val="22"/>
                <w:szCs w:val="22"/>
              </w:rPr>
              <w:t>40</w:t>
            </w:r>
            <w:r w:rsidR="00DB52DE">
              <w:rPr>
                <w:rFonts w:asciiTheme="minorHAnsi" w:hAnsiTheme="minorHAnsi" w:cstheme="minorHAnsi"/>
                <w:sz w:val="22"/>
                <w:szCs w:val="22"/>
              </w:rPr>
              <w:t>%</w:t>
            </w:r>
            <w:r w:rsidRPr="00D77EE0">
              <w:rPr>
                <w:rFonts w:asciiTheme="minorHAnsi" w:hAnsiTheme="minorHAnsi" w:cstheme="minorHAnsi"/>
                <w:sz w:val="22"/>
                <w:szCs w:val="22"/>
              </w:rPr>
              <w:t>-50% of adolescent visits to pediatric emergency departments were attributed to acute injuries resulting from violence.</w:t>
            </w:r>
            <w:r w:rsidR="00021790">
              <w:rPr>
                <w:rFonts w:asciiTheme="minorHAnsi" w:hAnsiTheme="minorHAnsi" w:cstheme="minorHAnsi"/>
                <w:sz w:val="22"/>
                <w:szCs w:val="22"/>
                <w:vertAlign w:val="superscript"/>
              </w:rPr>
              <w:t>4</w:t>
            </w:r>
            <w:r w:rsidRPr="00D77EE0">
              <w:rPr>
                <w:rFonts w:asciiTheme="minorHAnsi" w:hAnsiTheme="minorHAnsi" w:cstheme="minorHAnsi"/>
                <w:sz w:val="22"/>
                <w:szCs w:val="22"/>
              </w:rPr>
              <w:t xml:space="preserve"> </w:t>
            </w:r>
            <w:r w:rsidR="00FD6715">
              <w:rPr>
                <w:rFonts w:asciiTheme="minorHAnsi" w:hAnsiTheme="minorHAnsi" w:cstheme="minorHAnsi"/>
                <w:sz w:val="22"/>
                <w:szCs w:val="22"/>
              </w:rPr>
              <w:t>A study</w:t>
            </w:r>
            <w:r w:rsidRPr="00D77EE0">
              <w:rPr>
                <w:rFonts w:asciiTheme="minorHAnsi" w:hAnsiTheme="minorHAnsi" w:cstheme="minorHAnsi"/>
                <w:sz w:val="22"/>
                <w:szCs w:val="22"/>
              </w:rPr>
              <w:t xml:space="preserve"> uncovered that teenagers who were victims of violent crime were ½ as likely to receive follow up instructions and referrals compared to their peers.</w:t>
            </w:r>
            <w:r w:rsidR="00021790">
              <w:rPr>
                <w:rFonts w:asciiTheme="minorHAnsi" w:hAnsiTheme="minorHAnsi" w:cstheme="minorHAnsi"/>
                <w:sz w:val="22"/>
                <w:szCs w:val="22"/>
                <w:vertAlign w:val="superscript"/>
              </w:rPr>
              <w:t>6</w:t>
            </w:r>
            <w:r w:rsidRPr="00D77EE0">
              <w:rPr>
                <w:rFonts w:asciiTheme="minorHAnsi" w:hAnsiTheme="minorHAnsi" w:cstheme="minorHAnsi"/>
                <w:sz w:val="22"/>
                <w:szCs w:val="22"/>
              </w:rPr>
              <w:t xml:space="preserve">  </w:t>
            </w:r>
          </w:p>
          <w:p w14:paraId="32539AFC" w14:textId="47A87426" w:rsidR="000730BC" w:rsidRPr="00E1118D" w:rsidRDefault="00AE57A1" w:rsidP="00D77EE0">
            <w:pPr>
              <w:pStyle w:val="NormalWeb"/>
              <w:rPr>
                <w:rFonts w:asciiTheme="minorHAnsi" w:hAnsiTheme="minorHAnsi" w:cstheme="minorHAnsi"/>
                <w:sz w:val="22"/>
                <w:szCs w:val="22"/>
                <w:vertAlign w:val="superscript"/>
              </w:rPr>
            </w:pPr>
            <w:r>
              <w:rPr>
                <w:rFonts w:asciiTheme="minorHAnsi" w:hAnsiTheme="minorHAnsi" w:cstheme="minorHAnsi"/>
                <w:sz w:val="22"/>
                <w:szCs w:val="22"/>
              </w:rPr>
              <w:t>B</w:t>
            </w:r>
            <w:r w:rsidRPr="00AE57A1">
              <w:rPr>
                <w:rFonts w:asciiTheme="minorHAnsi" w:hAnsiTheme="minorHAnsi" w:cstheme="minorHAnsi"/>
                <w:sz w:val="22"/>
                <w:szCs w:val="22"/>
              </w:rPr>
              <w:t>iases and stereotypes appear to influence the quality of care and follow-up support provided to trauma victims.</w:t>
            </w:r>
            <w:r>
              <w:rPr>
                <w:rFonts w:asciiTheme="minorHAnsi" w:hAnsiTheme="minorHAnsi" w:cstheme="minorHAnsi"/>
                <w:sz w:val="22"/>
                <w:szCs w:val="22"/>
              </w:rPr>
              <w:t xml:space="preserve"> </w:t>
            </w:r>
            <w:r w:rsidR="00397B81">
              <w:rPr>
                <w:rFonts w:asciiTheme="minorHAnsi" w:hAnsiTheme="minorHAnsi" w:cstheme="minorHAnsi"/>
                <w:sz w:val="22"/>
                <w:szCs w:val="22"/>
              </w:rPr>
              <w:t>Some</w:t>
            </w:r>
            <w:r w:rsidR="00E7504F">
              <w:rPr>
                <w:rFonts w:asciiTheme="minorHAnsi" w:hAnsiTheme="minorHAnsi" w:cstheme="minorHAnsi"/>
                <w:sz w:val="22"/>
                <w:szCs w:val="22"/>
              </w:rPr>
              <w:t xml:space="preserve"> possible factor</w:t>
            </w:r>
            <w:r w:rsidR="00397B81">
              <w:rPr>
                <w:rFonts w:asciiTheme="minorHAnsi" w:hAnsiTheme="minorHAnsi" w:cstheme="minorHAnsi"/>
                <w:sz w:val="22"/>
                <w:szCs w:val="22"/>
              </w:rPr>
              <w:t>s</w:t>
            </w:r>
            <w:r w:rsidR="00E7504F">
              <w:rPr>
                <w:rFonts w:asciiTheme="minorHAnsi" w:hAnsiTheme="minorHAnsi" w:cstheme="minorHAnsi"/>
                <w:sz w:val="22"/>
                <w:szCs w:val="22"/>
              </w:rPr>
              <w:t xml:space="preserve"> in </w:t>
            </w:r>
            <w:r w:rsidR="005C3059">
              <w:rPr>
                <w:rFonts w:asciiTheme="minorHAnsi" w:hAnsiTheme="minorHAnsi" w:cstheme="minorHAnsi"/>
                <w:sz w:val="22"/>
                <w:szCs w:val="22"/>
              </w:rPr>
              <w:t xml:space="preserve">the </w:t>
            </w:r>
            <w:r w:rsidR="00397B81">
              <w:rPr>
                <w:rFonts w:asciiTheme="minorHAnsi" w:hAnsiTheme="minorHAnsi" w:cstheme="minorHAnsi"/>
                <w:sz w:val="22"/>
                <w:szCs w:val="22"/>
              </w:rPr>
              <w:t xml:space="preserve">biases found in the </w:t>
            </w:r>
            <w:r w:rsidR="00BB64F1">
              <w:rPr>
                <w:rFonts w:asciiTheme="minorHAnsi" w:hAnsiTheme="minorHAnsi" w:cstheme="minorHAnsi"/>
                <w:sz w:val="22"/>
                <w:szCs w:val="22"/>
              </w:rPr>
              <w:t>care and follow up support of adolescent trauma victims</w:t>
            </w:r>
            <w:r w:rsidR="007475E4">
              <w:rPr>
                <w:rFonts w:asciiTheme="minorHAnsi" w:hAnsiTheme="minorHAnsi" w:cstheme="minorHAnsi"/>
                <w:sz w:val="22"/>
                <w:szCs w:val="22"/>
              </w:rPr>
              <w:t xml:space="preserve"> include </w:t>
            </w:r>
            <w:r w:rsidR="00A16592">
              <w:rPr>
                <w:rFonts w:asciiTheme="minorHAnsi" w:hAnsiTheme="minorHAnsi" w:cstheme="minorHAnsi"/>
                <w:sz w:val="22"/>
                <w:szCs w:val="22"/>
              </w:rPr>
              <w:t>socio</w:t>
            </w:r>
            <w:r w:rsidR="0057336C">
              <w:rPr>
                <w:rFonts w:asciiTheme="minorHAnsi" w:hAnsiTheme="minorHAnsi" w:cstheme="minorHAnsi"/>
                <w:sz w:val="22"/>
                <w:szCs w:val="22"/>
              </w:rPr>
              <w:t>-demographic stereotypes of victims of violen</w:t>
            </w:r>
            <w:r w:rsidR="00CD6F91">
              <w:rPr>
                <w:rFonts w:asciiTheme="minorHAnsi" w:hAnsiTheme="minorHAnsi" w:cstheme="minorHAnsi"/>
                <w:sz w:val="22"/>
                <w:szCs w:val="22"/>
              </w:rPr>
              <w:t>ce</w:t>
            </w:r>
            <w:r w:rsidR="0057336C">
              <w:rPr>
                <w:rFonts w:asciiTheme="minorHAnsi" w:hAnsiTheme="minorHAnsi" w:cstheme="minorHAnsi"/>
                <w:sz w:val="22"/>
                <w:szCs w:val="22"/>
              </w:rPr>
              <w:t xml:space="preserve">. </w:t>
            </w:r>
            <w:r w:rsidR="009571AE">
              <w:rPr>
                <w:rFonts w:asciiTheme="minorHAnsi" w:hAnsiTheme="minorHAnsi" w:cstheme="minorHAnsi"/>
                <w:sz w:val="22"/>
                <w:szCs w:val="22"/>
              </w:rPr>
              <w:t xml:space="preserve">Healthcare professionals are known to exhibit the same implicit bias as the wider </w:t>
            </w:r>
            <w:r w:rsidR="00B3081F">
              <w:rPr>
                <w:rFonts w:asciiTheme="minorHAnsi" w:hAnsiTheme="minorHAnsi" w:cstheme="minorHAnsi"/>
                <w:sz w:val="22"/>
                <w:szCs w:val="22"/>
              </w:rPr>
              <w:t>population</w:t>
            </w:r>
            <w:r w:rsidR="009571AE">
              <w:rPr>
                <w:rFonts w:asciiTheme="minorHAnsi" w:hAnsiTheme="minorHAnsi" w:cstheme="minorHAnsi"/>
                <w:sz w:val="22"/>
                <w:szCs w:val="22"/>
              </w:rPr>
              <w:t xml:space="preserve">. </w:t>
            </w:r>
            <w:r w:rsidR="002D12D4">
              <w:rPr>
                <w:rFonts w:asciiTheme="minorHAnsi" w:hAnsiTheme="minorHAnsi" w:cstheme="minorHAnsi"/>
                <w:sz w:val="22"/>
                <w:szCs w:val="22"/>
              </w:rPr>
              <w:t xml:space="preserve">Studies have found that biases are likely to </w:t>
            </w:r>
            <w:r w:rsidR="00B3081F">
              <w:rPr>
                <w:rFonts w:asciiTheme="minorHAnsi" w:hAnsiTheme="minorHAnsi" w:cstheme="minorHAnsi"/>
                <w:sz w:val="22"/>
                <w:szCs w:val="22"/>
              </w:rPr>
              <w:t>have influence over diagnosis and treatment decisions that are made as well as the level of care given.</w:t>
            </w:r>
            <w:r w:rsidR="005D5951">
              <w:rPr>
                <w:rFonts w:asciiTheme="minorHAnsi" w:hAnsiTheme="minorHAnsi" w:cstheme="minorHAnsi"/>
                <w:sz w:val="22"/>
                <w:szCs w:val="22"/>
              </w:rPr>
              <w:t xml:space="preserve"> For example, multiple studies </w:t>
            </w:r>
            <w:r w:rsidR="00B91A2A">
              <w:rPr>
                <w:rFonts w:asciiTheme="minorHAnsi" w:hAnsiTheme="minorHAnsi" w:cstheme="minorHAnsi"/>
                <w:sz w:val="22"/>
                <w:szCs w:val="22"/>
              </w:rPr>
              <w:t>evaluating the correlation between Implicit Association Test</w:t>
            </w:r>
            <w:r w:rsidR="00920183">
              <w:rPr>
                <w:rFonts w:asciiTheme="minorHAnsi" w:hAnsiTheme="minorHAnsi" w:cstheme="minorHAnsi"/>
                <w:sz w:val="22"/>
                <w:szCs w:val="22"/>
              </w:rPr>
              <w:t xml:space="preserve"> (IAT)</w:t>
            </w:r>
            <w:r w:rsidR="00B91A2A">
              <w:rPr>
                <w:rFonts w:asciiTheme="minorHAnsi" w:hAnsiTheme="minorHAnsi" w:cstheme="minorHAnsi"/>
                <w:sz w:val="22"/>
                <w:szCs w:val="22"/>
              </w:rPr>
              <w:t xml:space="preserve"> scores and </w:t>
            </w:r>
            <w:r w:rsidR="0064056D">
              <w:rPr>
                <w:rFonts w:asciiTheme="minorHAnsi" w:hAnsiTheme="minorHAnsi" w:cstheme="minorHAnsi"/>
                <w:sz w:val="22"/>
                <w:szCs w:val="22"/>
              </w:rPr>
              <w:t>answers</w:t>
            </w:r>
            <w:r w:rsidR="00B91A2A">
              <w:rPr>
                <w:rFonts w:asciiTheme="minorHAnsi" w:hAnsiTheme="minorHAnsi" w:cstheme="minorHAnsi"/>
                <w:sz w:val="22"/>
                <w:szCs w:val="22"/>
              </w:rPr>
              <w:t xml:space="preserve"> to clinical vignettes </w:t>
            </w:r>
            <w:r w:rsidR="00920183">
              <w:rPr>
                <w:rFonts w:asciiTheme="minorHAnsi" w:hAnsiTheme="minorHAnsi" w:cstheme="minorHAnsi"/>
                <w:sz w:val="22"/>
                <w:szCs w:val="22"/>
              </w:rPr>
              <w:t>uncovered a significant correlation between high levels of pro-white implicit bias</w:t>
            </w:r>
            <w:r w:rsidR="00ED22E5">
              <w:rPr>
                <w:rFonts w:asciiTheme="minorHAnsi" w:hAnsiTheme="minorHAnsi" w:cstheme="minorHAnsi"/>
                <w:sz w:val="22"/>
                <w:szCs w:val="22"/>
              </w:rPr>
              <w:t xml:space="preserve"> and treatment responses that favored patients specified as white.</w:t>
            </w:r>
            <w:r w:rsidR="00021790">
              <w:rPr>
                <w:rFonts w:asciiTheme="minorHAnsi" w:hAnsiTheme="minorHAnsi" w:cstheme="minorHAnsi"/>
                <w:sz w:val="22"/>
                <w:szCs w:val="22"/>
                <w:vertAlign w:val="superscript"/>
              </w:rPr>
              <w:t>7</w:t>
            </w:r>
          </w:p>
          <w:p w14:paraId="16A1693B" w14:textId="6AE33AF3" w:rsidR="00066BC5" w:rsidRPr="0067678E" w:rsidRDefault="00745161" w:rsidP="007D5844">
            <w:pPr>
              <w:pStyle w:val="NormalWeb"/>
              <w:rPr>
                <w:rFonts w:asciiTheme="minorHAnsi" w:hAnsiTheme="minorHAnsi" w:cstheme="minorHAnsi"/>
                <w:sz w:val="22"/>
                <w:szCs w:val="22"/>
              </w:rPr>
            </w:pPr>
            <w:r>
              <w:rPr>
                <w:rFonts w:asciiTheme="minorHAnsi" w:hAnsiTheme="minorHAnsi" w:cstheme="minorHAnsi"/>
                <w:sz w:val="22"/>
                <w:szCs w:val="22"/>
              </w:rPr>
              <w:t xml:space="preserve">This study aims to close the gap in research on the biases and </w:t>
            </w:r>
            <w:r w:rsidR="00FC3BF2">
              <w:rPr>
                <w:rFonts w:asciiTheme="minorHAnsi" w:hAnsiTheme="minorHAnsi" w:cstheme="minorHAnsi"/>
                <w:sz w:val="22"/>
                <w:szCs w:val="22"/>
              </w:rPr>
              <w:t>obstacles</w:t>
            </w:r>
            <w:r>
              <w:rPr>
                <w:rFonts w:asciiTheme="minorHAnsi" w:hAnsiTheme="minorHAnsi" w:cstheme="minorHAnsi"/>
                <w:sz w:val="22"/>
                <w:szCs w:val="22"/>
              </w:rPr>
              <w:t xml:space="preserve"> </w:t>
            </w:r>
            <w:r w:rsidR="00CD6F91">
              <w:rPr>
                <w:rFonts w:asciiTheme="minorHAnsi" w:hAnsiTheme="minorHAnsi" w:cstheme="minorHAnsi"/>
                <w:sz w:val="22"/>
                <w:szCs w:val="22"/>
              </w:rPr>
              <w:t>to victims</w:t>
            </w:r>
            <w:r>
              <w:rPr>
                <w:rFonts w:asciiTheme="minorHAnsi" w:hAnsiTheme="minorHAnsi" w:cstheme="minorHAnsi"/>
                <w:sz w:val="22"/>
                <w:szCs w:val="22"/>
              </w:rPr>
              <w:t xml:space="preserve"> of violen</w:t>
            </w:r>
            <w:r w:rsidR="00DB0CD2">
              <w:rPr>
                <w:rFonts w:asciiTheme="minorHAnsi" w:hAnsiTheme="minorHAnsi" w:cstheme="minorHAnsi"/>
                <w:sz w:val="22"/>
                <w:szCs w:val="22"/>
              </w:rPr>
              <w:t xml:space="preserve">ce </w:t>
            </w:r>
            <w:r>
              <w:rPr>
                <w:rFonts w:asciiTheme="minorHAnsi" w:hAnsiTheme="minorHAnsi" w:cstheme="minorHAnsi"/>
                <w:sz w:val="22"/>
                <w:szCs w:val="22"/>
              </w:rPr>
              <w:t xml:space="preserve">receiving quality treatment </w:t>
            </w:r>
            <w:r w:rsidR="008156E1">
              <w:rPr>
                <w:rFonts w:asciiTheme="minorHAnsi" w:hAnsiTheme="minorHAnsi" w:cstheme="minorHAnsi"/>
                <w:sz w:val="22"/>
                <w:szCs w:val="22"/>
              </w:rPr>
              <w:t xml:space="preserve">and support acutely and throughout the recovery process. </w:t>
            </w:r>
            <w:r w:rsidR="004B747F">
              <w:rPr>
                <w:rFonts w:asciiTheme="minorHAnsi" w:hAnsiTheme="minorHAnsi" w:cstheme="minorHAnsi"/>
                <w:sz w:val="22"/>
                <w:szCs w:val="22"/>
              </w:rPr>
              <w:t xml:space="preserve">In addition, </w:t>
            </w:r>
            <w:r w:rsidR="00AC34CC">
              <w:rPr>
                <w:rFonts w:asciiTheme="minorHAnsi" w:hAnsiTheme="minorHAnsi" w:cstheme="minorHAnsi"/>
                <w:sz w:val="22"/>
                <w:szCs w:val="22"/>
              </w:rPr>
              <w:t>this study will seek to identify strategies for violence prevention</w:t>
            </w:r>
            <w:r w:rsidR="00CA53B8">
              <w:rPr>
                <w:rFonts w:asciiTheme="minorHAnsi" w:hAnsiTheme="minorHAnsi" w:cstheme="minorHAnsi"/>
                <w:sz w:val="22"/>
                <w:szCs w:val="22"/>
              </w:rPr>
              <w:t xml:space="preserve"> through care provider input</w:t>
            </w:r>
            <w:r w:rsidR="00BB3E6E">
              <w:rPr>
                <w:rFonts w:asciiTheme="minorHAnsi" w:hAnsiTheme="minorHAnsi" w:cstheme="minorHAnsi"/>
                <w:sz w:val="22"/>
                <w:szCs w:val="22"/>
              </w:rPr>
              <w:t xml:space="preserve"> to ensure that </w:t>
            </w:r>
            <w:r w:rsidR="00814E6F">
              <w:rPr>
                <w:rFonts w:asciiTheme="minorHAnsi" w:hAnsiTheme="minorHAnsi" w:cstheme="minorHAnsi"/>
                <w:sz w:val="22"/>
                <w:szCs w:val="22"/>
              </w:rPr>
              <w:t>comprehensive</w:t>
            </w:r>
            <w:r w:rsidR="00BB3E6E">
              <w:rPr>
                <w:rFonts w:asciiTheme="minorHAnsi" w:hAnsiTheme="minorHAnsi" w:cstheme="minorHAnsi"/>
                <w:sz w:val="22"/>
                <w:szCs w:val="22"/>
              </w:rPr>
              <w:t xml:space="preserve"> interventions are </w:t>
            </w:r>
            <w:r w:rsidR="00CA53B8">
              <w:rPr>
                <w:rFonts w:asciiTheme="minorHAnsi" w:hAnsiTheme="minorHAnsi" w:cstheme="minorHAnsi"/>
                <w:sz w:val="22"/>
                <w:szCs w:val="22"/>
              </w:rPr>
              <w:t>implemented</w:t>
            </w:r>
            <w:r w:rsidR="00D956E3">
              <w:rPr>
                <w:rFonts w:asciiTheme="minorHAnsi" w:hAnsiTheme="minorHAnsi" w:cstheme="minorHAnsi"/>
                <w:sz w:val="22"/>
                <w:szCs w:val="22"/>
              </w:rPr>
              <w:t xml:space="preserve"> </w:t>
            </w:r>
            <w:r w:rsidR="0075658C">
              <w:rPr>
                <w:rFonts w:asciiTheme="minorHAnsi" w:hAnsiTheme="minorHAnsi" w:cstheme="minorHAnsi"/>
                <w:sz w:val="22"/>
                <w:szCs w:val="22"/>
              </w:rPr>
              <w:t xml:space="preserve">to address biases, remove barriers, and provide the necessary support that </w:t>
            </w:r>
            <w:r w:rsidR="00E94BC4">
              <w:rPr>
                <w:rFonts w:asciiTheme="minorHAnsi" w:hAnsiTheme="minorHAnsi" w:cstheme="minorHAnsi"/>
                <w:sz w:val="22"/>
                <w:szCs w:val="22"/>
              </w:rPr>
              <w:t>is vital to</w:t>
            </w:r>
            <w:r w:rsidR="00173CD8">
              <w:rPr>
                <w:rFonts w:asciiTheme="minorHAnsi" w:hAnsiTheme="minorHAnsi" w:cstheme="minorHAnsi"/>
                <w:sz w:val="22"/>
                <w:szCs w:val="22"/>
              </w:rPr>
              <w:t xml:space="preserve"> treating</w:t>
            </w:r>
            <w:r w:rsidR="00E94BC4">
              <w:rPr>
                <w:rFonts w:asciiTheme="minorHAnsi" w:hAnsiTheme="minorHAnsi" w:cstheme="minorHAnsi"/>
                <w:sz w:val="22"/>
                <w:szCs w:val="22"/>
              </w:rPr>
              <w:t xml:space="preserve"> victims of violen</w:t>
            </w:r>
            <w:r w:rsidR="00DB0CD2">
              <w:rPr>
                <w:rFonts w:asciiTheme="minorHAnsi" w:hAnsiTheme="minorHAnsi" w:cstheme="minorHAnsi"/>
                <w:sz w:val="22"/>
                <w:szCs w:val="22"/>
              </w:rPr>
              <w:t>ce</w:t>
            </w:r>
            <w:r w:rsidR="00E94BC4">
              <w:rPr>
                <w:rFonts w:asciiTheme="minorHAnsi" w:hAnsiTheme="minorHAnsi" w:cstheme="minorHAnsi"/>
                <w:sz w:val="22"/>
                <w:szCs w:val="22"/>
              </w:rPr>
              <w:t>.</w:t>
            </w:r>
          </w:p>
        </w:tc>
      </w:tr>
      <w:tr w:rsidR="00066BC5" w14:paraId="7F85734F" w14:textId="77777777" w:rsidTr="06CC94AC">
        <w:tc>
          <w:tcPr>
            <w:tcW w:w="10980" w:type="dxa"/>
            <w:gridSpan w:val="2"/>
            <w:tcBorders>
              <w:top w:val="single" w:sz="4" w:space="0" w:color="00629B"/>
              <w:bottom w:val="single" w:sz="4" w:space="0" w:color="00629B"/>
            </w:tcBorders>
            <w:shd w:val="clear" w:color="auto" w:fill="D0CECE" w:themeFill="background2" w:themeFillShade="E6"/>
          </w:tcPr>
          <w:p w14:paraId="6A635374" w14:textId="62CF224C" w:rsidR="00066BC5" w:rsidRPr="0067678E" w:rsidRDefault="00066BC5" w:rsidP="00066BC5">
            <w:pPr>
              <w:tabs>
                <w:tab w:val="num" w:pos="320"/>
              </w:tabs>
              <w:ind w:left="410" w:hanging="410"/>
              <w:rPr>
                <w:rFonts w:asciiTheme="minorHAnsi" w:hAnsiTheme="minorHAnsi" w:cstheme="minorHAnsi"/>
                <w:color w:val="182B49"/>
                <w:sz w:val="22"/>
                <w:szCs w:val="22"/>
              </w:rPr>
            </w:pPr>
            <w:r w:rsidRPr="0067678E">
              <w:rPr>
                <w:rFonts w:asciiTheme="minorHAnsi" w:hAnsiTheme="minorHAnsi" w:cstheme="minorHAnsi"/>
                <w:b/>
                <w:color w:val="002060"/>
                <w:spacing w:val="-2"/>
                <w:sz w:val="22"/>
                <w:szCs w:val="22"/>
              </w:rPr>
              <w:lastRenderedPageBreak/>
              <w:t>6.</w:t>
            </w:r>
            <w:r w:rsidRPr="0067678E">
              <w:rPr>
                <w:rFonts w:asciiTheme="minorHAnsi" w:hAnsiTheme="minorHAnsi" w:cstheme="minorHAnsi"/>
                <w:b/>
                <w:color w:val="002060"/>
                <w:spacing w:val="-2"/>
                <w:sz w:val="22"/>
                <w:szCs w:val="22"/>
              </w:rPr>
              <w:tab/>
              <w:t>RESEARCH DESIGN AND METHODS</w:t>
            </w:r>
          </w:p>
        </w:tc>
      </w:tr>
      <w:tr w:rsidR="00066BC5" w:rsidRPr="00891559" w14:paraId="30F98EB5" w14:textId="77777777" w:rsidTr="06CC94AC">
        <w:tc>
          <w:tcPr>
            <w:tcW w:w="10980" w:type="dxa"/>
            <w:gridSpan w:val="2"/>
            <w:tcBorders>
              <w:top w:val="single" w:sz="4" w:space="0" w:color="00629B"/>
              <w:bottom w:val="single" w:sz="4" w:space="0" w:color="00629B"/>
            </w:tcBorders>
          </w:tcPr>
          <w:p w14:paraId="181C5159" w14:textId="42EF73B3" w:rsidR="009F1838" w:rsidRPr="00891559" w:rsidRDefault="01ACC05B" w:rsidP="0D6DDFD8">
            <w:pPr>
              <w:rPr>
                <w:rFonts w:ascii="Calibri" w:eastAsia="Calibri" w:hAnsi="Calibri" w:cs="Calibri"/>
                <w:sz w:val="22"/>
                <w:szCs w:val="22"/>
              </w:rPr>
            </w:pPr>
            <w:r w:rsidRPr="00891559">
              <w:rPr>
                <w:rFonts w:ascii="Calibri" w:eastAsia="Calibri" w:hAnsi="Calibri" w:cs="Calibri"/>
                <w:sz w:val="22"/>
                <w:szCs w:val="22"/>
              </w:rPr>
              <w:t>Upon receiving Institutional Review Board (IRB) approval, this study will begin data collection in a prospective manner from trauma and post-acute care providers who treat victims of violen</w:t>
            </w:r>
            <w:r w:rsidR="00DB0CD2" w:rsidRPr="00891559">
              <w:rPr>
                <w:rFonts w:ascii="Calibri" w:eastAsia="Calibri" w:hAnsi="Calibri" w:cs="Calibri"/>
                <w:sz w:val="22"/>
                <w:szCs w:val="22"/>
              </w:rPr>
              <w:t>ce</w:t>
            </w:r>
            <w:r w:rsidRPr="00891559">
              <w:rPr>
                <w:rFonts w:ascii="Calibri" w:eastAsia="Calibri" w:hAnsi="Calibri" w:cs="Calibri"/>
                <w:sz w:val="22"/>
                <w:szCs w:val="22"/>
              </w:rPr>
              <w:t>.</w:t>
            </w:r>
            <w:r w:rsidR="00BC7941" w:rsidRPr="00891559">
              <w:rPr>
                <w:rFonts w:ascii="Calibri" w:eastAsia="Calibri" w:hAnsi="Calibri" w:cs="Calibri"/>
                <w:sz w:val="22"/>
                <w:szCs w:val="22"/>
              </w:rPr>
              <w:t xml:space="preserve"> Providers consist of </w:t>
            </w:r>
            <w:r w:rsidR="00DB0CD2" w:rsidRPr="00891559">
              <w:rPr>
                <w:rFonts w:ascii="Calibri" w:eastAsia="Calibri" w:hAnsi="Calibri" w:cs="Calibri"/>
                <w:sz w:val="22"/>
                <w:szCs w:val="22"/>
              </w:rPr>
              <w:t>physicians, advanced practice practitioners,</w:t>
            </w:r>
            <w:r w:rsidR="00BC7941" w:rsidRPr="00891559">
              <w:rPr>
                <w:rFonts w:ascii="Calibri" w:eastAsia="Calibri" w:hAnsi="Calibri" w:cs="Calibri"/>
                <w:sz w:val="22"/>
                <w:szCs w:val="22"/>
              </w:rPr>
              <w:t xml:space="preserve"> nurses, case managers,</w:t>
            </w:r>
            <w:r w:rsidR="00DB0CD2" w:rsidRPr="00891559">
              <w:rPr>
                <w:rFonts w:ascii="Calibri" w:eastAsia="Calibri" w:hAnsi="Calibri" w:cs="Calibri"/>
                <w:sz w:val="22"/>
                <w:szCs w:val="22"/>
              </w:rPr>
              <w:t xml:space="preserve"> social workers,</w:t>
            </w:r>
            <w:r w:rsidR="00BC7941" w:rsidRPr="00891559">
              <w:rPr>
                <w:rFonts w:ascii="Calibri" w:eastAsia="Calibri" w:hAnsi="Calibri" w:cs="Calibri"/>
                <w:sz w:val="22"/>
                <w:szCs w:val="22"/>
              </w:rPr>
              <w:t xml:space="preserve"> therapists, etc. </w:t>
            </w:r>
            <w:r w:rsidR="0095130A" w:rsidRPr="00891559">
              <w:rPr>
                <w:rFonts w:ascii="Calibri" w:eastAsia="Calibri" w:hAnsi="Calibri" w:cs="Calibri"/>
                <w:sz w:val="22"/>
                <w:szCs w:val="22"/>
              </w:rPr>
              <w:t xml:space="preserve"> This is a multicenter </w:t>
            </w:r>
            <w:r w:rsidR="00DB4929" w:rsidRPr="00891559">
              <w:rPr>
                <w:rFonts w:ascii="Calibri" w:eastAsia="Calibri" w:hAnsi="Calibri" w:cs="Calibri"/>
                <w:sz w:val="22"/>
                <w:szCs w:val="22"/>
              </w:rPr>
              <w:t xml:space="preserve">study </w:t>
            </w:r>
            <w:r w:rsidR="0095130A" w:rsidRPr="00891559">
              <w:rPr>
                <w:rFonts w:ascii="Calibri" w:eastAsia="Calibri" w:hAnsi="Calibri" w:cs="Calibri"/>
                <w:sz w:val="22"/>
                <w:szCs w:val="22"/>
              </w:rPr>
              <w:t xml:space="preserve">with Rady Children’s Hospital as the lead site. </w:t>
            </w:r>
            <w:r w:rsidR="002C513F" w:rsidRPr="00891559">
              <w:rPr>
                <w:rFonts w:ascii="Calibri" w:eastAsia="Calibri" w:hAnsi="Calibri" w:cs="Calibri"/>
                <w:sz w:val="22"/>
                <w:szCs w:val="22"/>
              </w:rPr>
              <w:t xml:space="preserve">Trauma centers will be recruited from the institutions involved </w:t>
            </w:r>
            <w:r w:rsidR="00714949" w:rsidRPr="00891559">
              <w:rPr>
                <w:rFonts w:ascii="Calibri" w:eastAsia="Calibri" w:hAnsi="Calibri" w:cs="Calibri"/>
                <w:sz w:val="22"/>
                <w:szCs w:val="22"/>
              </w:rPr>
              <w:t>in the Western Trauma Association (WTA)</w:t>
            </w:r>
            <w:r w:rsidR="00443072" w:rsidRPr="00891559">
              <w:rPr>
                <w:rFonts w:ascii="Calibri" w:eastAsia="Calibri" w:hAnsi="Calibri" w:cs="Calibri"/>
                <w:sz w:val="22"/>
                <w:szCs w:val="22"/>
              </w:rPr>
              <w:t>.</w:t>
            </w:r>
            <w:r w:rsidR="00261091" w:rsidRPr="00891559">
              <w:rPr>
                <w:rFonts w:ascii="Calibri" w:eastAsia="Calibri" w:hAnsi="Calibri" w:cs="Calibri"/>
                <w:sz w:val="22"/>
                <w:szCs w:val="22"/>
              </w:rPr>
              <w:t xml:space="preserve"> Recruited facilities will be required to obtain IRB approval for this study and will get</w:t>
            </w:r>
            <w:r w:rsidR="00B51CEF" w:rsidRPr="00891559">
              <w:rPr>
                <w:rFonts w:ascii="Calibri" w:eastAsia="Calibri" w:hAnsi="Calibri" w:cs="Calibri"/>
                <w:sz w:val="22"/>
                <w:szCs w:val="22"/>
              </w:rPr>
              <w:t xml:space="preserve"> access to </w:t>
            </w:r>
            <w:proofErr w:type="spellStart"/>
            <w:r w:rsidR="00B51CEF" w:rsidRPr="00891559">
              <w:rPr>
                <w:rFonts w:ascii="Calibri" w:eastAsia="Calibri" w:hAnsi="Calibri" w:cs="Calibri"/>
                <w:sz w:val="22"/>
                <w:szCs w:val="22"/>
              </w:rPr>
              <w:t>REDCap</w:t>
            </w:r>
            <w:proofErr w:type="spellEnd"/>
            <w:r w:rsidR="00B51CEF" w:rsidRPr="00891559">
              <w:rPr>
                <w:rFonts w:ascii="Calibri" w:eastAsia="Calibri" w:hAnsi="Calibri" w:cs="Calibri"/>
                <w:sz w:val="22"/>
                <w:szCs w:val="22"/>
              </w:rPr>
              <w:t>.</w:t>
            </w:r>
          </w:p>
          <w:p w14:paraId="194FAEB9" w14:textId="77777777" w:rsidR="009F1838" w:rsidRPr="00891559" w:rsidRDefault="009F1838" w:rsidP="0D6DDFD8">
            <w:pPr>
              <w:rPr>
                <w:rFonts w:ascii="Calibri" w:eastAsia="Calibri" w:hAnsi="Calibri" w:cs="Calibri"/>
                <w:sz w:val="22"/>
                <w:szCs w:val="22"/>
              </w:rPr>
            </w:pPr>
          </w:p>
          <w:p w14:paraId="14AECB2E" w14:textId="4B396809" w:rsidR="01ACC05B" w:rsidRPr="00891559" w:rsidRDefault="00443072" w:rsidP="0D6DDFD8">
            <w:pPr>
              <w:rPr>
                <w:rFonts w:ascii="Calibri" w:eastAsia="Calibri" w:hAnsi="Calibri" w:cs="Calibri"/>
                <w:sz w:val="22"/>
                <w:szCs w:val="22"/>
              </w:rPr>
            </w:pPr>
            <w:r w:rsidRPr="00891559">
              <w:rPr>
                <w:rFonts w:ascii="Calibri" w:eastAsia="Calibri" w:hAnsi="Calibri" w:cs="Calibri"/>
                <w:sz w:val="22"/>
                <w:szCs w:val="22"/>
              </w:rPr>
              <w:t xml:space="preserve">Each site </w:t>
            </w:r>
            <w:r w:rsidR="00344384" w:rsidRPr="00891559">
              <w:rPr>
                <w:rFonts w:ascii="Calibri" w:eastAsia="Calibri" w:hAnsi="Calibri" w:cs="Calibri"/>
                <w:sz w:val="22"/>
                <w:szCs w:val="22"/>
              </w:rPr>
              <w:t>involved in the study will then se</w:t>
            </w:r>
            <w:r w:rsidR="0050186A" w:rsidRPr="00891559">
              <w:rPr>
                <w:rFonts w:ascii="Calibri" w:eastAsia="Calibri" w:hAnsi="Calibri" w:cs="Calibri"/>
                <w:sz w:val="22"/>
                <w:szCs w:val="22"/>
              </w:rPr>
              <w:t xml:space="preserve">nd out </w:t>
            </w:r>
            <w:r w:rsidR="00CD6F91" w:rsidRPr="00891559">
              <w:rPr>
                <w:rFonts w:ascii="Calibri" w:eastAsia="Calibri" w:hAnsi="Calibri" w:cs="Calibri"/>
                <w:sz w:val="22"/>
                <w:szCs w:val="22"/>
              </w:rPr>
              <w:t xml:space="preserve">a link to </w:t>
            </w:r>
            <w:r w:rsidR="0050186A" w:rsidRPr="00891559">
              <w:rPr>
                <w:rFonts w:ascii="Calibri" w:eastAsia="Calibri" w:hAnsi="Calibri" w:cs="Calibri"/>
                <w:sz w:val="22"/>
                <w:szCs w:val="22"/>
              </w:rPr>
              <w:t xml:space="preserve">the survey to their respective </w:t>
            </w:r>
            <w:r w:rsidR="009F101E" w:rsidRPr="00891559">
              <w:rPr>
                <w:rFonts w:ascii="Calibri" w:eastAsia="Calibri" w:hAnsi="Calibri" w:cs="Calibri"/>
                <w:sz w:val="22"/>
                <w:szCs w:val="22"/>
              </w:rPr>
              <w:t>trauma and post-acute care providers.</w:t>
            </w:r>
            <w:r w:rsidR="01ACC05B" w:rsidRPr="00891559">
              <w:rPr>
                <w:rFonts w:ascii="Calibri" w:eastAsia="Calibri" w:hAnsi="Calibri" w:cs="Calibri"/>
                <w:sz w:val="22"/>
                <w:szCs w:val="22"/>
              </w:rPr>
              <w:t xml:space="preserve"> </w:t>
            </w:r>
            <w:r w:rsidR="00B72B82" w:rsidRPr="00891559">
              <w:rPr>
                <w:rFonts w:ascii="Calibri" w:eastAsia="Calibri" w:hAnsi="Calibri" w:cs="Calibri"/>
                <w:sz w:val="22"/>
                <w:szCs w:val="22"/>
              </w:rPr>
              <w:t>The</w:t>
            </w:r>
            <w:r w:rsidR="01ACC05B" w:rsidRPr="00891559">
              <w:rPr>
                <w:rFonts w:ascii="Calibri" w:eastAsia="Calibri" w:hAnsi="Calibri" w:cs="Calibri"/>
                <w:sz w:val="22"/>
                <w:szCs w:val="22"/>
              </w:rPr>
              <w:t xml:space="preserve"> survey will encompass a diverse group of pediatric and adult trauma </w:t>
            </w:r>
            <w:r w:rsidR="00CE67FB" w:rsidRPr="00891559">
              <w:rPr>
                <w:rFonts w:ascii="Calibri" w:eastAsia="Calibri" w:hAnsi="Calibri" w:cs="Calibri"/>
                <w:sz w:val="22"/>
                <w:szCs w:val="22"/>
              </w:rPr>
              <w:t>providers</w:t>
            </w:r>
            <w:r w:rsidR="01ACC05B" w:rsidRPr="00891559">
              <w:rPr>
                <w:rFonts w:ascii="Calibri" w:eastAsia="Calibri" w:hAnsi="Calibri" w:cs="Calibri"/>
                <w:sz w:val="22"/>
                <w:szCs w:val="22"/>
              </w:rPr>
              <w:t>, aiming to gather comprehensive information about the type of trauma centers they represent and the characteristics of th</w:t>
            </w:r>
            <w:r w:rsidR="00CD6F91" w:rsidRPr="00891559">
              <w:rPr>
                <w:rFonts w:ascii="Calibri" w:eastAsia="Calibri" w:hAnsi="Calibri" w:cs="Calibri"/>
                <w:sz w:val="22"/>
                <w:szCs w:val="22"/>
              </w:rPr>
              <w:t xml:space="preserve">e communities and trauma population </w:t>
            </w:r>
            <w:r w:rsidR="01ACC05B" w:rsidRPr="00891559">
              <w:rPr>
                <w:rFonts w:ascii="Calibri" w:eastAsia="Calibri" w:hAnsi="Calibri" w:cs="Calibri"/>
                <w:sz w:val="22"/>
                <w:szCs w:val="22"/>
              </w:rPr>
              <w:t xml:space="preserve"> they serve. It is important to note that no patients will be surveyed for the purposes of this study, and there will be no alterations to their present or future care.</w:t>
            </w:r>
          </w:p>
          <w:p w14:paraId="4FD765AC" w14:textId="79D8158B" w:rsidR="0D6DDFD8" w:rsidRPr="00891559" w:rsidRDefault="0D6DDFD8" w:rsidP="0D6DDFD8">
            <w:pPr>
              <w:rPr>
                <w:rFonts w:ascii="Calibri" w:eastAsia="Calibri" w:hAnsi="Calibri" w:cs="Calibri"/>
                <w:sz w:val="22"/>
                <w:szCs w:val="22"/>
              </w:rPr>
            </w:pPr>
          </w:p>
          <w:p w14:paraId="3311FEAB" w14:textId="75C49E0D" w:rsidR="01ACC05B" w:rsidRPr="00891559" w:rsidRDefault="01ACC05B" w:rsidP="0D6DDFD8">
            <w:pPr>
              <w:rPr>
                <w:rFonts w:ascii="Calibri" w:eastAsia="Calibri" w:hAnsi="Calibri" w:cs="Calibri"/>
                <w:sz w:val="22"/>
                <w:szCs w:val="22"/>
              </w:rPr>
            </w:pPr>
            <w:r w:rsidRPr="00891559">
              <w:rPr>
                <w:rFonts w:ascii="Calibri" w:eastAsia="Calibri" w:hAnsi="Calibri" w:cs="Calibri"/>
                <w:sz w:val="22"/>
                <w:szCs w:val="22"/>
              </w:rPr>
              <w:t xml:space="preserve">The data collection process will utilize a template on </w:t>
            </w:r>
            <w:proofErr w:type="spellStart"/>
            <w:r w:rsidRPr="00891559">
              <w:rPr>
                <w:rFonts w:ascii="Calibri" w:eastAsia="Calibri" w:hAnsi="Calibri" w:cs="Calibri"/>
                <w:sz w:val="22"/>
                <w:szCs w:val="22"/>
              </w:rPr>
              <w:t>REDCap</w:t>
            </w:r>
            <w:proofErr w:type="spellEnd"/>
            <w:r w:rsidRPr="00891559">
              <w:rPr>
                <w:rFonts w:ascii="Calibri" w:eastAsia="Calibri" w:hAnsi="Calibri" w:cs="Calibri"/>
                <w:sz w:val="22"/>
                <w:szCs w:val="22"/>
              </w:rPr>
              <w:t>, which has been designed to encompass the relevant aspects of the survey.</w:t>
            </w:r>
            <w:r w:rsidR="00F46FAD" w:rsidRPr="00891559">
              <w:rPr>
                <w:rFonts w:ascii="Calibri" w:eastAsia="Calibri" w:hAnsi="Calibri" w:cs="Calibri"/>
                <w:sz w:val="22"/>
                <w:szCs w:val="22"/>
              </w:rPr>
              <w:t xml:space="preserve"> Rady Children’s </w:t>
            </w:r>
            <w:r w:rsidR="00EE372A" w:rsidRPr="00891559">
              <w:rPr>
                <w:rFonts w:ascii="Calibri" w:eastAsia="Calibri" w:hAnsi="Calibri" w:cs="Calibri"/>
                <w:sz w:val="22"/>
                <w:szCs w:val="22"/>
              </w:rPr>
              <w:t>Hospital</w:t>
            </w:r>
            <w:r w:rsidR="00F46FAD" w:rsidRPr="00891559">
              <w:rPr>
                <w:rFonts w:ascii="Calibri" w:eastAsia="Calibri" w:hAnsi="Calibri" w:cs="Calibri"/>
                <w:sz w:val="22"/>
                <w:szCs w:val="22"/>
              </w:rPr>
              <w:t xml:space="preserve"> will be the leading site and </w:t>
            </w:r>
            <w:r w:rsidR="00EE372A" w:rsidRPr="00891559">
              <w:rPr>
                <w:rFonts w:ascii="Calibri" w:eastAsia="Calibri" w:hAnsi="Calibri" w:cs="Calibri"/>
                <w:sz w:val="22"/>
                <w:szCs w:val="22"/>
              </w:rPr>
              <w:t xml:space="preserve">oversee recruitment at all centers to facilitate access to the </w:t>
            </w:r>
            <w:proofErr w:type="spellStart"/>
            <w:r w:rsidR="00EE372A" w:rsidRPr="00891559">
              <w:rPr>
                <w:rFonts w:ascii="Calibri" w:eastAsia="Calibri" w:hAnsi="Calibri" w:cs="Calibri"/>
                <w:sz w:val="22"/>
                <w:szCs w:val="22"/>
              </w:rPr>
              <w:t>REDCap</w:t>
            </w:r>
            <w:proofErr w:type="spellEnd"/>
            <w:r w:rsidR="00EE372A" w:rsidRPr="00891559">
              <w:rPr>
                <w:rFonts w:ascii="Calibri" w:eastAsia="Calibri" w:hAnsi="Calibri" w:cs="Calibri"/>
                <w:sz w:val="22"/>
                <w:szCs w:val="22"/>
              </w:rPr>
              <w:t>.</w:t>
            </w:r>
            <w:r w:rsidR="00E01BC3" w:rsidRPr="00891559">
              <w:rPr>
                <w:rFonts w:ascii="Calibri" w:eastAsia="Calibri" w:hAnsi="Calibri" w:cs="Calibri"/>
                <w:sz w:val="22"/>
                <w:szCs w:val="22"/>
              </w:rPr>
              <w:t xml:space="preserve"> There will be a shared </w:t>
            </w:r>
            <w:proofErr w:type="spellStart"/>
            <w:r w:rsidR="00E01BC3" w:rsidRPr="00891559">
              <w:rPr>
                <w:rFonts w:ascii="Calibri" w:eastAsia="Calibri" w:hAnsi="Calibri" w:cs="Calibri"/>
                <w:sz w:val="22"/>
                <w:szCs w:val="22"/>
              </w:rPr>
              <w:t>REDCap</w:t>
            </w:r>
            <w:proofErr w:type="spellEnd"/>
            <w:r w:rsidR="00B37C19" w:rsidRPr="00891559">
              <w:rPr>
                <w:rFonts w:ascii="Calibri" w:eastAsia="Calibri" w:hAnsi="Calibri" w:cs="Calibri"/>
                <w:sz w:val="22"/>
                <w:szCs w:val="22"/>
              </w:rPr>
              <w:t xml:space="preserve"> where all the </w:t>
            </w:r>
            <w:r w:rsidR="00A947A8" w:rsidRPr="00891559">
              <w:rPr>
                <w:rFonts w:ascii="Calibri" w:eastAsia="Calibri" w:hAnsi="Calibri" w:cs="Calibri"/>
                <w:sz w:val="22"/>
                <w:szCs w:val="22"/>
              </w:rPr>
              <w:t xml:space="preserve">sites will include data from their </w:t>
            </w:r>
            <w:r w:rsidR="00D575F6" w:rsidRPr="00891559">
              <w:rPr>
                <w:rFonts w:ascii="Calibri" w:eastAsia="Calibri" w:hAnsi="Calibri" w:cs="Calibri"/>
                <w:sz w:val="22"/>
                <w:szCs w:val="22"/>
              </w:rPr>
              <w:t>trauma care providers.</w:t>
            </w:r>
            <w:r w:rsidRPr="00891559">
              <w:rPr>
                <w:rFonts w:ascii="Calibri" w:eastAsia="Calibri" w:hAnsi="Calibri" w:cs="Calibri"/>
                <w:sz w:val="22"/>
                <w:szCs w:val="22"/>
              </w:rPr>
              <w:t xml:space="preserve"> The survey form will include a range of questions to be directed towards care providers at various institutions. Participants will receive an email containing a link to access and complete the survey.</w:t>
            </w:r>
            <w:r w:rsidR="6738E4B5" w:rsidRPr="00891559">
              <w:rPr>
                <w:rFonts w:ascii="Calibri" w:eastAsia="Calibri" w:hAnsi="Calibri" w:cs="Calibri"/>
                <w:sz w:val="22"/>
                <w:szCs w:val="22"/>
              </w:rPr>
              <w:t xml:space="preserve"> The survey will</w:t>
            </w:r>
            <w:r w:rsidR="57C1FFCF" w:rsidRPr="00891559">
              <w:rPr>
                <w:rFonts w:ascii="Calibri" w:eastAsia="Calibri" w:hAnsi="Calibri" w:cs="Calibri"/>
                <w:sz w:val="22"/>
                <w:szCs w:val="22"/>
              </w:rPr>
              <w:t xml:space="preserve"> be</w:t>
            </w:r>
            <w:r w:rsidR="6738E4B5" w:rsidRPr="00891559">
              <w:rPr>
                <w:rFonts w:ascii="Calibri" w:eastAsia="Calibri" w:hAnsi="Calibri" w:cs="Calibri"/>
                <w:sz w:val="22"/>
                <w:szCs w:val="22"/>
              </w:rPr>
              <w:t xml:space="preserve"> completed in an online format only. The duration of the study</w:t>
            </w:r>
            <w:r w:rsidR="004463C5" w:rsidRPr="00891559">
              <w:rPr>
                <w:rFonts w:ascii="Calibri" w:eastAsia="Calibri" w:hAnsi="Calibri" w:cs="Calibri"/>
                <w:sz w:val="22"/>
                <w:szCs w:val="22"/>
              </w:rPr>
              <w:t xml:space="preserve"> participation</w:t>
            </w:r>
            <w:r w:rsidR="6738E4B5" w:rsidRPr="00891559">
              <w:rPr>
                <w:rFonts w:ascii="Calibri" w:eastAsia="Calibri" w:hAnsi="Calibri" w:cs="Calibri"/>
                <w:sz w:val="22"/>
                <w:szCs w:val="22"/>
              </w:rPr>
              <w:t xml:space="preserve"> will be the time it </w:t>
            </w:r>
            <w:r w:rsidR="6C14575F" w:rsidRPr="00891559">
              <w:rPr>
                <w:rFonts w:ascii="Calibri" w:eastAsia="Calibri" w:hAnsi="Calibri" w:cs="Calibri"/>
                <w:sz w:val="22"/>
                <w:szCs w:val="22"/>
              </w:rPr>
              <w:t>takes</w:t>
            </w:r>
            <w:r w:rsidR="6738E4B5" w:rsidRPr="00891559">
              <w:rPr>
                <w:rFonts w:ascii="Calibri" w:eastAsia="Calibri" w:hAnsi="Calibri" w:cs="Calibri"/>
                <w:sz w:val="22"/>
                <w:szCs w:val="22"/>
              </w:rPr>
              <w:t xml:space="preserve"> for a participant to complete the survey (</w:t>
            </w:r>
            <w:r w:rsidR="00E95779" w:rsidRPr="00891559">
              <w:rPr>
                <w:rFonts w:ascii="Calibri" w:eastAsia="Calibri" w:hAnsi="Calibri" w:cs="Calibri"/>
                <w:sz w:val="22"/>
                <w:szCs w:val="22"/>
              </w:rPr>
              <w:t>~</w:t>
            </w:r>
            <w:r w:rsidR="00D575F6" w:rsidRPr="00891559">
              <w:rPr>
                <w:rFonts w:ascii="Calibri" w:eastAsia="Calibri" w:hAnsi="Calibri" w:cs="Calibri"/>
                <w:sz w:val="22"/>
                <w:szCs w:val="22"/>
              </w:rPr>
              <w:t>15</w:t>
            </w:r>
            <w:r w:rsidR="6738E4B5" w:rsidRPr="00891559">
              <w:rPr>
                <w:rFonts w:ascii="Calibri" w:eastAsia="Calibri" w:hAnsi="Calibri" w:cs="Calibri"/>
                <w:sz w:val="22"/>
                <w:szCs w:val="22"/>
              </w:rPr>
              <w:t>min).</w:t>
            </w:r>
            <w:r w:rsidR="004463C5" w:rsidRPr="00891559">
              <w:rPr>
                <w:rFonts w:ascii="Calibri" w:eastAsia="Calibri" w:hAnsi="Calibri" w:cs="Calibri"/>
                <w:sz w:val="22"/>
                <w:szCs w:val="22"/>
              </w:rPr>
              <w:t xml:space="preserve"> Each trauma system and associated rehabilitation system will be </w:t>
            </w:r>
            <w:r w:rsidR="00CD6F91" w:rsidRPr="00891559">
              <w:rPr>
                <w:rFonts w:ascii="Calibri" w:eastAsia="Calibri" w:hAnsi="Calibri" w:cs="Calibri"/>
                <w:sz w:val="22"/>
                <w:szCs w:val="22"/>
              </w:rPr>
              <w:t xml:space="preserve">identified by </w:t>
            </w:r>
            <w:r w:rsidR="004463C5" w:rsidRPr="00891559">
              <w:rPr>
                <w:rFonts w:ascii="Calibri" w:eastAsia="Calibri" w:hAnsi="Calibri" w:cs="Calibri"/>
                <w:sz w:val="22"/>
                <w:szCs w:val="22"/>
              </w:rPr>
              <w:t xml:space="preserve">a unique </w:t>
            </w:r>
            <w:r w:rsidR="004463C5" w:rsidRPr="00891559">
              <w:rPr>
                <w:rFonts w:ascii="Calibri" w:eastAsia="Calibri" w:hAnsi="Calibri" w:cs="Calibri"/>
                <w:sz w:val="22"/>
                <w:szCs w:val="22"/>
              </w:rPr>
              <w:lastRenderedPageBreak/>
              <w:t xml:space="preserve">number and all associated provider survey will be grouped for analysis. </w:t>
            </w:r>
            <w:r w:rsidR="00CD6F91" w:rsidRPr="00891559">
              <w:rPr>
                <w:rFonts w:ascii="Calibri" w:eastAsia="Calibri" w:hAnsi="Calibri" w:cs="Calibri"/>
                <w:sz w:val="22"/>
                <w:szCs w:val="22"/>
              </w:rPr>
              <w:t>They will be asked to consider their patient population older than 5</w:t>
            </w:r>
            <w:r w:rsidR="008D5CF7" w:rsidRPr="00891559">
              <w:rPr>
                <w:rFonts w:ascii="Calibri" w:eastAsia="Calibri" w:hAnsi="Calibri" w:cs="Calibri"/>
                <w:sz w:val="22"/>
                <w:szCs w:val="22"/>
              </w:rPr>
              <w:t xml:space="preserve"> years old.</w:t>
            </w:r>
          </w:p>
          <w:p w14:paraId="678A362E" w14:textId="59EEFDC4" w:rsidR="0D6DDFD8" w:rsidRPr="00891559" w:rsidRDefault="0D6DDFD8" w:rsidP="0D6DDFD8">
            <w:pPr>
              <w:rPr>
                <w:rFonts w:ascii="Calibri" w:eastAsia="Calibri" w:hAnsi="Calibri" w:cs="Calibri"/>
                <w:sz w:val="22"/>
                <w:szCs w:val="22"/>
              </w:rPr>
            </w:pPr>
          </w:p>
          <w:p w14:paraId="469D8DD4" w14:textId="7593DE69" w:rsidR="01ACC05B" w:rsidRPr="00891559" w:rsidRDefault="01ACC05B" w:rsidP="0D6DDFD8">
            <w:pPr>
              <w:rPr>
                <w:rFonts w:asciiTheme="minorHAnsi" w:hAnsiTheme="minorHAnsi" w:cstheme="minorBidi"/>
                <w:sz w:val="22"/>
                <w:szCs w:val="22"/>
              </w:rPr>
            </w:pPr>
            <w:r w:rsidRPr="00891559">
              <w:rPr>
                <w:rFonts w:ascii="Calibri" w:eastAsia="Calibri" w:hAnsi="Calibri" w:cs="Calibri"/>
                <w:sz w:val="22"/>
                <w:szCs w:val="22"/>
              </w:rPr>
              <w:t>The data to be collected will include various details, such as the characteristics of the trauma center, geographic information, admission details, available support services, evaluation of biases, and demographic information pertaining specifically to victims of violen</w:t>
            </w:r>
            <w:r w:rsidR="004463C5" w:rsidRPr="00891559">
              <w:rPr>
                <w:rFonts w:ascii="Calibri" w:eastAsia="Calibri" w:hAnsi="Calibri" w:cs="Calibri"/>
                <w:sz w:val="22"/>
                <w:szCs w:val="22"/>
              </w:rPr>
              <w:t>ce</w:t>
            </w:r>
            <w:r w:rsidRPr="00891559">
              <w:rPr>
                <w:rFonts w:ascii="Calibri" w:eastAsia="Calibri" w:hAnsi="Calibri" w:cs="Calibri"/>
                <w:sz w:val="22"/>
                <w:szCs w:val="22"/>
              </w:rPr>
              <w:t>.</w:t>
            </w:r>
            <w:r w:rsidR="00546032" w:rsidRPr="00891559">
              <w:rPr>
                <w:rFonts w:ascii="Calibri" w:eastAsia="Calibri" w:hAnsi="Calibri" w:cs="Calibri"/>
                <w:sz w:val="22"/>
                <w:szCs w:val="22"/>
              </w:rPr>
              <w:t xml:space="preserve"> </w:t>
            </w:r>
          </w:p>
          <w:p w14:paraId="59E2E584" w14:textId="2871868D" w:rsidR="0D6DDFD8" w:rsidRPr="00891559" w:rsidRDefault="0D6DDFD8" w:rsidP="0D6DDFD8">
            <w:pPr>
              <w:rPr>
                <w:rFonts w:asciiTheme="minorHAnsi" w:hAnsiTheme="minorHAnsi" w:cstheme="minorBidi"/>
                <w:sz w:val="22"/>
                <w:szCs w:val="22"/>
              </w:rPr>
            </w:pPr>
          </w:p>
          <w:p w14:paraId="23FBEA99" w14:textId="7564D094" w:rsidR="538BB81E" w:rsidRPr="00891559" w:rsidRDefault="538BB81E" w:rsidP="0D6DDFD8">
            <w:pPr>
              <w:rPr>
                <w:rFonts w:asciiTheme="minorHAnsi" w:hAnsiTheme="minorHAnsi" w:cstheme="minorBidi"/>
                <w:sz w:val="22"/>
                <w:szCs w:val="22"/>
              </w:rPr>
            </w:pPr>
            <w:r w:rsidRPr="00891559">
              <w:rPr>
                <w:rFonts w:asciiTheme="minorHAnsi" w:hAnsiTheme="minorHAnsi" w:cstheme="minorBidi"/>
                <w:sz w:val="22"/>
                <w:szCs w:val="22"/>
              </w:rPr>
              <w:t xml:space="preserve">Rady Children’s Hospital will not be transferring clinical data. The </w:t>
            </w:r>
            <w:r w:rsidR="724E660B" w:rsidRPr="00891559">
              <w:rPr>
                <w:rFonts w:asciiTheme="minorHAnsi" w:hAnsiTheme="minorHAnsi" w:cstheme="minorBidi"/>
                <w:sz w:val="22"/>
                <w:szCs w:val="22"/>
              </w:rPr>
              <w:t xml:space="preserve">excel file imported from </w:t>
            </w:r>
            <w:proofErr w:type="spellStart"/>
            <w:r w:rsidR="724E660B" w:rsidRPr="00891559">
              <w:rPr>
                <w:rFonts w:asciiTheme="minorHAnsi" w:hAnsiTheme="minorHAnsi" w:cstheme="minorBidi"/>
                <w:sz w:val="22"/>
                <w:szCs w:val="22"/>
              </w:rPr>
              <w:t>REDCap</w:t>
            </w:r>
            <w:proofErr w:type="spellEnd"/>
            <w:r w:rsidR="0DC74939" w:rsidRPr="00891559">
              <w:rPr>
                <w:rFonts w:asciiTheme="minorHAnsi" w:hAnsiTheme="minorHAnsi" w:cstheme="minorBidi"/>
                <w:sz w:val="22"/>
                <w:szCs w:val="22"/>
              </w:rPr>
              <w:t>,</w:t>
            </w:r>
            <w:r w:rsidR="724E660B" w:rsidRPr="00891559">
              <w:rPr>
                <w:rFonts w:asciiTheme="minorHAnsi" w:hAnsiTheme="minorHAnsi" w:cstheme="minorBidi"/>
                <w:sz w:val="22"/>
                <w:szCs w:val="22"/>
              </w:rPr>
              <w:t xml:space="preserve"> w</w:t>
            </w:r>
            <w:r w:rsidR="4D69249C" w:rsidRPr="00891559">
              <w:rPr>
                <w:rFonts w:asciiTheme="minorHAnsi" w:hAnsiTheme="minorHAnsi" w:cstheme="minorBidi"/>
                <w:sz w:val="22"/>
                <w:szCs w:val="22"/>
              </w:rPr>
              <w:t>hich contains survey responses, will not contain any identifiable subject</w:t>
            </w:r>
            <w:r w:rsidR="004463C5" w:rsidRPr="00891559">
              <w:rPr>
                <w:rFonts w:asciiTheme="minorHAnsi" w:hAnsiTheme="minorHAnsi" w:cstheme="minorBidi"/>
                <w:sz w:val="22"/>
                <w:szCs w:val="22"/>
              </w:rPr>
              <w:t xml:space="preserve"> or institutional</w:t>
            </w:r>
            <w:r w:rsidR="4D69249C" w:rsidRPr="00891559">
              <w:rPr>
                <w:rFonts w:asciiTheme="minorHAnsi" w:hAnsiTheme="minorHAnsi" w:cstheme="minorBidi"/>
                <w:sz w:val="22"/>
                <w:szCs w:val="22"/>
              </w:rPr>
              <w:t xml:space="preserve"> information.</w:t>
            </w:r>
            <w:r w:rsidR="724E660B" w:rsidRPr="00891559">
              <w:rPr>
                <w:rFonts w:asciiTheme="minorHAnsi" w:hAnsiTheme="minorHAnsi" w:cstheme="minorBidi"/>
                <w:sz w:val="22"/>
                <w:szCs w:val="22"/>
              </w:rPr>
              <w:t xml:space="preserve"> These files will be </w:t>
            </w:r>
            <w:r w:rsidR="112C9E62" w:rsidRPr="00891559">
              <w:rPr>
                <w:rFonts w:asciiTheme="minorHAnsi" w:hAnsiTheme="minorHAnsi" w:cstheme="minorBidi"/>
                <w:sz w:val="22"/>
                <w:szCs w:val="22"/>
              </w:rPr>
              <w:t>securely stored</w:t>
            </w:r>
            <w:r w:rsidR="724E660B" w:rsidRPr="00891559">
              <w:rPr>
                <w:rFonts w:asciiTheme="minorHAnsi" w:hAnsiTheme="minorHAnsi" w:cstheme="minorBidi"/>
                <w:sz w:val="22"/>
                <w:szCs w:val="22"/>
              </w:rPr>
              <w:t xml:space="preserve"> in a password-protected system on shared network drives</w:t>
            </w:r>
            <w:r w:rsidR="0DD76590" w:rsidRPr="00891559">
              <w:rPr>
                <w:rFonts w:asciiTheme="minorHAnsi" w:hAnsiTheme="minorHAnsi" w:cstheme="minorBidi"/>
                <w:sz w:val="22"/>
                <w:szCs w:val="22"/>
              </w:rPr>
              <w:t>, ensuring the confidentiality and privacy of the collected data.</w:t>
            </w:r>
          </w:p>
          <w:p w14:paraId="4A4C2B0B" w14:textId="79106379" w:rsidR="0D6DDFD8" w:rsidRPr="00891559" w:rsidRDefault="0D6DDFD8" w:rsidP="0D6DDFD8">
            <w:pPr>
              <w:rPr>
                <w:rFonts w:asciiTheme="minorHAnsi" w:hAnsiTheme="minorHAnsi" w:cstheme="minorBidi"/>
                <w:sz w:val="22"/>
                <w:szCs w:val="22"/>
              </w:rPr>
            </w:pPr>
          </w:p>
          <w:p w14:paraId="75CE20B7" w14:textId="1820083F" w:rsidR="10BDFD5A" w:rsidRPr="00891559" w:rsidRDefault="10BDFD5A" w:rsidP="0D6DDFD8">
            <w:pPr>
              <w:rPr>
                <w:rFonts w:asciiTheme="minorHAnsi" w:hAnsiTheme="minorHAnsi" w:cstheme="minorBidi"/>
                <w:sz w:val="22"/>
                <w:szCs w:val="22"/>
              </w:rPr>
            </w:pPr>
            <w:r w:rsidRPr="00891559">
              <w:rPr>
                <w:rFonts w:asciiTheme="minorHAnsi" w:hAnsiTheme="minorHAnsi" w:cstheme="minorBidi"/>
                <w:sz w:val="22"/>
                <w:szCs w:val="22"/>
              </w:rPr>
              <w:t xml:space="preserve">For data </w:t>
            </w:r>
            <w:r w:rsidR="419BEDD8" w:rsidRPr="00891559">
              <w:rPr>
                <w:rFonts w:asciiTheme="minorHAnsi" w:hAnsiTheme="minorHAnsi" w:cstheme="minorBidi"/>
                <w:sz w:val="22"/>
                <w:szCs w:val="22"/>
              </w:rPr>
              <w:t>analysis</w:t>
            </w:r>
            <w:r w:rsidRPr="00891559">
              <w:rPr>
                <w:rFonts w:asciiTheme="minorHAnsi" w:hAnsiTheme="minorHAnsi" w:cstheme="minorBidi"/>
                <w:sz w:val="22"/>
                <w:szCs w:val="22"/>
              </w:rPr>
              <w:t xml:space="preserve">, descriptive </w:t>
            </w:r>
            <w:r w:rsidR="019B6622" w:rsidRPr="00891559">
              <w:rPr>
                <w:rFonts w:asciiTheme="minorHAnsi" w:hAnsiTheme="minorHAnsi" w:cstheme="minorBidi"/>
                <w:sz w:val="22"/>
                <w:szCs w:val="22"/>
              </w:rPr>
              <w:t>statistics</w:t>
            </w:r>
            <w:r w:rsidRPr="00891559">
              <w:rPr>
                <w:rFonts w:asciiTheme="minorHAnsi" w:hAnsiTheme="minorHAnsi" w:cstheme="minorBidi"/>
                <w:sz w:val="22"/>
                <w:szCs w:val="22"/>
              </w:rPr>
              <w:t xml:space="preserve"> will be utilized to describe the categories being assessed as described above. </w:t>
            </w:r>
            <w:r w:rsidR="772F11DB" w:rsidRPr="00891559">
              <w:rPr>
                <w:rFonts w:asciiTheme="minorHAnsi" w:hAnsiTheme="minorHAnsi" w:cstheme="minorBidi"/>
                <w:sz w:val="22"/>
                <w:szCs w:val="22"/>
              </w:rPr>
              <w:t>Demographic</w:t>
            </w:r>
            <w:r w:rsidRPr="00891559">
              <w:rPr>
                <w:rFonts w:asciiTheme="minorHAnsi" w:hAnsiTheme="minorHAnsi" w:cstheme="minorBidi"/>
                <w:sz w:val="22"/>
                <w:szCs w:val="22"/>
              </w:rPr>
              <w:t xml:space="preserve"> </w:t>
            </w:r>
            <w:r w:rsidR="5611AC5D" w:rsidRPr="00891559">
              <w:rPr>
                <w:rFonts w:asciiTheme="minorHAnsi" w:hAnsiTheme="minorHAnsi" w:cstheme="minorBidi"/>
                <w:sz w:val="22"/>
                <w:szCs w:val="22"/>
              </w:rPr>
              <w:t>characteristics</w:t>
            </w:r>
            <w:r w:rsidRPr="00891559">
              <w:rPr>
                <w:rFonts w:asciiTheme="minorHAnsi" w:hAnsiTheme="minorHAnsi" w:cstheme="minorBidi"/>
                <w:sz w:val="22"/>
                <w:szCs w:val="22"/>
              </w:rPr>
              <w:t xml:space="preserve"> will be reported as means and standard deviations; medians and ranges; and </w:t>
            </w:r>
            <w:r w:rsidR="7C62007A" w:rsidRPr="00891559">
              <w:rPr>
                <w:rFonts w:asciiTheme="minorHAnsi" w:hAnsiTheme="minorHAnsi" w:cstheme="minorBidi"/>
                <w:sz w:val="22"/>
                <w:szCs w:val="22"/>
              </w:rPr>
              <w:t>proportions as appropriate.</w:t>
            </w:r>
          </w:p>
          <w:p w14:paraId="17DDBF1E" w14:textId="3054D8AB" w:rsidR="00B9601B" w:rsidRPr="00891559" w:rsidRDefault="00B9601B" w:rsidP="00B9601B">
            <w:pPr>
              <w:rPr>
                <w:rFonts w:asciiTheme="minorHAnsi" w:hAnsiTheme="minorHAnsi" w:cstheme="minorHAnsi"/>
                <w:sz w:val="22"/>
                <w:szCs w:val="22"/>
              </w:rPr>
            </w:pPr>
          </w:p>
        </w:tc>
      </w:tr>
      <w:tr w:rsidR="0092120F" w14:paraId="2670111B" w14:textId="77777777" w:rsidTr="06CC94AC">
        <w:tc>
          <w:tcPr>
            <w:tcW w:w="10980" w:type="dxa"/>
            <w:gridSpan w:val="2"/>
            <w:tcBorders>
              <w:top w:val="single" w:sz="4" w:space="0" w:color="00629B"/>
              <w:bottom w:val="single" w:sz="4" w:space="0" w:color="00629B"/>
            </w:tcBorders>
            <w:shd w:val="clear" w:color="auto" w:fill="D0CECE" w:themeFill="background2" w:themeFillShade="E6"/>
          </w:tcPr>
          <w:p w14:paraId="126421C4" w14:textId="7B5A34FF" w:rsidR="0092120F" w:rsidRPr="0067678E" w:rsidRDefault="0092120F" w:rsidP="00066BC5">
            <w:pPr>
              <w:tabs>
                <w:tab w:val="num" w:pos="320"/>
                <w:tab w:val="left" w:pos="360"/>
              </w:tabs>
              <w:ind w:left="410" w:hanging="410"/>
              <w:rPr>
                <w:rFonts w:asciiTheme="minorHAnsi" w:hAnsiTheme="minorHAnsi" w:cstheme="minorHAnsi"/>
                <w:b/>
                <w:color w:val="182B49"/>
                <w:spacing w:val="-2"/>
                <w:sz w:val="22"/>
                <w:szCs w:val="22"/>
              </w:rPr>
            </w:pPr>
            <w:r w:rsidRPr="0067678E">
              <w:rPr>
                <w:rFonts w:asciiTheme="minorHAnsi" w:hAnsiTheme="minorHAnsi" w:cstheme="minorHAnsi"/>
                <w:b/>
                <w:color w:val="002060"/>
                <w:spacing w:val="-2"/>
                <w:sz w:val="22"/>
                <w:szCs w:val="22"/>
              </w:rPr>
              <w:lastRenderedPageBreak/>
              <w:t xml:space="preserve">7. </w:t>
            </w:r>
            <w:r w:rsidR="0085749E" w:rsidRPr="0067678E">
              <w:rPr>
                <w:rFonts w:asciiTheme="minorHAnsi" w:hAnsiTheme="minorHAnsi" w:cstheme="minorHAnsi"/>
                <w:b/>
                <w:color w:val="002060"/>
                <w:spacing w:val="-2"/>
                <w:sz w:val="22"/>
                <w:szCs w:val="22"/>
              </w:rPr>
              <w:t xml:space="preserve"> RESEARCH PARTICIPANTS</w:t>
            </w:r>
          </w:p>
        </w:tc>
      </w:tr>
      <w:tr w:rsidR="0092120F" w14:paraId="24D6C9A8" w14:textId="77777777" w:rsidTr="06CC94AC">
        <w:tc>
          <w:tcPr>
            <w:tcW w:w="10980" w:type="dxa"/>
            <w:gridSpan w:val="2"/>
            <w:tcBorders>
              <w:top w:val="single" w:sz="4" w:space="0" w:color="00629B"/>
              <w:bottom w:val="single" w:sz="4" w:space="0" w:color="00629B"/>
            </w:tcBorders>
            <w:shd w:val="clear" w:color="auto" w:fill="auto"/>
          </w:tcPr>
          <w:p w14:paraId="0AAE38BA" w14:textId="7A2AFD52" w:rsidR="3EAC91B7" w:rsidRDefault="3EAC91B7" w:rsidP="0D6DDFD8">
            <w:pPr>
              <w:rPr>
                <w:rFonts w:asciiTheme="minorHAnsi" w:hAnsiTheme="minorHAnsi"/>
                <w:sz w:val="22"/>
                <w:szCs w:val="22"/>
              </w:rPr>
            </w:pPr>
            <w:r w:rsidRPr="0D6DDFD8">
              <w:rPr>
                <w:rFonts w:asciiTheme="minorHAnsi" w:hAnsiTheme="minorHAnsi"/>
                <w:sz w:val="22"/>
                <w:szCs w:val="22"/>
              </w:rPr>
              <w:t xml:space="preserve">The participants in this prospective study will be trauma and post-acute care providers willing and eligible to complete an online survey. We plan </w:t>
            </w:r>
            <w:r w:rsidR="00D462DA">
              <w:rPr>
                <w:rFonts w:asciiTheme="minorHAnsi" w:hAnsiTheme="minorHAnsi"/>
                <w:sz w:val="22"/>
                <w:szCs w:val="22"/>
              </w:rPr>
              <w:t>to include</w:t>
            </w:r>
            <w:r w:rsidR="00B54945">
              <w:rPr>
                <w:rFonts w:asciiTheme="minorHAnsi" w:hAnsiTheme="minorHAnsi"/>
                <w:sz w:val="22"/>
                <w:szCs w:val="22"/>
              </w:rPr>
              <w:t xml:space="preserve"> </w:t>
            </w:r>
            <w:r w:rsidR="00D462DA">
              <w:rPr>
                <w:rFonts w:asciiTheme="minorHAnsi" w:hAnsiTheme="minorHAnsi"/>
                <w:sz w:val="22"/>
                <w:szCs w:val="22"/>
              </w:rPr>
              <w:t>20</w:t>
            </w:r>
            <w:r w:rsidR="2BA12C8A" w:rsidRPr="0D6DDFD8">
              <w:rPr>
                <w:rFonts w:asciiTheme="minorHAnsi" w:hAnsiTheme="minorHAnsi"/>
                <w:sz w:val="22"/>
                <w:szCs w:val="22"/>
              </w:rPr>
              <w:t xml:space="preserve"> trauma centers across the United States</w:t>
            </w:r>
            <w:r w:rsidR="00F25395">
              <w:rPr>
                <w:rFonts w:asciiTheme="minorHAnsi" w:hAnsiTheme="minorHAnsi"/>
                <w:sz w:val="22"/>
                <w:szCs w:val="22"/>
              </w:rPr>
              <w:t xml:space="preserve"> who are members of the Western Trauma Association</w:t>
            </w:r>
            <w:r w:rsidR="2BA12C8A" w:rsidRPr="0D6DDFD8">
              <w:rPr>
                <w:rFonts w:asciiTheme="minorHAnsi" w:hAnsiTheme="minorHAnsi"/>
                <w:sz w:val="22"/>
                <w:szCs w:val="22"/>
              </w:rPr>
              <w:t>.</w:t>
            </w:r>
          </w:p>
          <w:p w14:paraId="448CDA58" w14:textId="5C534F10" w:rsidR="0D6DDFD8" w:rsidRDefault="0D6DDFD8" w:rsidP="0D6DDFD8">
            <w:pPr>
              <w:rPr>
                <w:rFonts w:asciiTheme="minorHAnsi" w:hAnsiTheme="minorHAnsi"/>
                <w:sz w:val="22"/>
                <w:szCs w:val="22"/>
              </w:rPr>
            </w:pPr>
          </w:p>
          <w:p w14:paraId="230AE958" w14:textId="7A94F436" w:rsidR="2BA12C8A" w:rsidRDefault="2BA12C8A" w:rsidP="0D6DDFD8">
            <w:pPr>
              <w:rPr>
                <w:rFonts w:asciiTheme="minorHAnsi" w:hAnsiTheme="minorHAnsi"/>
                <w:sz w:val="22"/>
                <w:szCs w:val="22"/>
              </w:rPr>
            </w:pPr>
            <w:r w:rsidRPr="0D6DDFD8">
              <w:rPr>
                <w:rFonts w:asciiTheme="minorHAnsi" w:hAnsiTheme="minorHAnsi"/>
                <w:sz w:val="22"/>
                <w:szCs w:val="22"/>
              </w:rPr>
              <w:t>Inclusion Criteria:</w:t>
            </w:r>
          </w:p>
          <w:p w14:paraId="44EB0CD2" w14:textId="3153DFE3" w:rsidR="2BA12C8A" w:rsidRPr="00891559" w:rsidRDefault="00B54945" w:rsidP="0D6DDFD8">
            <w:pPr>
              <w:pStyle w:val="ListParagraph"/>
              <w:numPr>
                <w:ilvl w:val="0"/>
                <w:numId w:val="31"/>
              </w:numPr>
              <w:rPr>
                <w:rFonts w:asciiTheme="minorHAnsi" w:hAnsiTheme="minorHAnsi"/>
                <w:sz w:val="22"/>
                <w:szCs w:val="22"/>
              </w:rPr>
            </w:pPr>
            <w:r w:rsidRPr="00891559">
              <w:rPr>
                <w:rFonts w:asciiTheme="minorHAnsi" w:hAnsiTheme="minorHAnsi"/>
                <w:sz w:val="22"/>
                <w:szCs w:val="22"/>
              </w:rPr>
              <w:t xml:space="preserve">Employment </w:t>
            </w:r>
            <w:r w:rsidR="00CD6F91" w:rsidRPr="00891559">
              <w:rPr>
                <w:rFonts w:asciiTheme="minorHAnsi" w:hAnsiTheme="minorHAnsi"/>
                <w:sz w:val="22"/>
                <w:szCs w:val="22"/>
              </w:rPr>
              <w:t>in</w:t>
            </w:r>
            <w:r w:rsidRPr="00891559">
              <w:rPr>
                <w:rFonts w:asciiTheme="minorHAnsi" w:hAnsiTheme="minorHAnsi"/>
                <w:sz w:val="22"/>
                <w:szCs w:val="22"/>
              </w:rPr>
              <w:t xml:space="preserve"> an</w:t>
            </w:r>
            <w:r w:rsidR="2BA12C8A" w:rsidRPr="00891559">
              <w:rPr>
                <w:rFonts w:asciiTheme="minorHAnsi" w:hAnsiTheme="minorHAnsi"/>
                <w:sz w:val="22"/>
                <w:szCs w:val="22"/>
              </w:rPr>
              <w:t xml:space="preserve"> established adult or pediatric trauma center</w:t>
            </w:r>
            <w:r w:rsidR="004463C5" w:rsidRPr="00891559">
              <w:rPr>
                <w:rFonts w:asciiTheme="minorHAnsi" w:hAnsiTheme="minorHAnsi"/>
                <w:sz w:val="22"/>
                <w:szCs w:val="22"/>
              </w:rPr>
              <w:t xml:space="preserve"> </w:t>
            </w:r>
            <w:r w:rsidR="00891559" w:rsidRPr="00891559">
              <w:rPr>
                <w:rFonts w:asciiTheme="minorHAnsi" w:hAnsiTheme="minorHAnsi"/>
                <w:sz w:val="22"/>
                <w:szCs w:val="22"/>
              </w:rPr>
              <w:t>or</w:t>
            </w:r>
            <w:r w:rsidR="004463C5" w:rsidRPr="00891559">
              <w:rPr>
                <w:rFonts w:asciiTheme="minorHAnsi" w:hAnsiTheme="minorHAnsi"/>
                <w:sz w:val="22"/>
                <w:szCs w:val="22"/>
              </w:rPr>
              <w:t xml:space="preserve"> associated rehabilitation system of care</w:t>
            </w:r>
            <w:r w:rsidR="00BC7941" w:rsidRPr="00891559">
              <w:rPr>
                <w:rFonts w:asciiTheme="minorHAnsi" w:hAnsiTheme="minorHAnsi"/>
                <w:sz w:val="22"/>
                <w:szCs w:val="22"/>
              </w:rPr>
              <w:t>.</w:t>
            </w:r>
          </w:p>
          <w:p w14:paraId="081DAB1F" w14:textId="7E03D512" w:rsidR="2BA12C8A" w:rsidRPr="00891559" w:rsidRDefault="2BA12C8A" w:rsidP="0D6DDFD8">
            <w:pPr>
              <w:pStyle w:val="ListParagraph"/>
              <w:numPr>
                <w:ilvl w:val="0"/>
                <w:numId w:val="31"/>
              </w:numPr>
              <w:rPr>
                <w:rFonts w:asciiTheme="minorHAnsi" w:hAnsiTheme="minorHAnsi"/>
                <w:sz w:val="22"/>
                <w:szCs w:val="22"/>
              </w:rPr>
            </w:pPr>
            <w:r w:rsidRPr="00891559">
              <w:rPr>
                <w:rFonts w:asciiTheme="minorHAnsi" w:hAnsiTheme="minorHAnsi"/>
                <w:sz w:val="22"/>
                <w:szCs w:val="22"/>
              </w:rPr>
              <w:t>Providing care and treatment to victims of violen</w:t>
            </w:r>
            <w:r w:rsidR="004463C5" w:rsidRPr="00891559">
              <w:rPr>
                <w:rFonts w:asciiTheme="minorHAnsi" w:hAnsiTheme="minorHAnsi"/>
                <w:sz w:val="22"/>
                <w:szCs w:val="22"/>
              </w:rPr>
              <w:t>ce.</w:t>
            </w:r>
          </w:p>
          <w:p w14:paraId="3FEC9C19" w14:textId="763F8B55" w:rsidR="0D6DDFD8" w:rsidRDefault="0D6DDFD8" w:rsidP="0D6DDFD8">
            <w:pPr>
              <w:rPr>
                <w:rFonts w:asciiTheme="minorHAnsi" w:hAnsiTheme="minorHAnsi"/>
                <w:sz w:val="22"/>
                <w:szCs w:val="22"/>
              </w:rPr>
            </w:pPr>
          </w:p>
          <w:p w14:paraId="6E3C0BB6" w14:textId="3BD04EE1" w:rsidR="2BA12C8A" w:rsidRDefault="2BA12C8A" w:rsidP="0D6DDFD8">
            <w:pPr>
              <w:rPr>
                <w:rFonts w:asciiTheme="minorHAnsi" w:hAnsiTheme="minorHAnsi"/>
                <w:sz w:val="22"/>
                <w:szCs w:val="22"/>
              </w:rPr>
            </w:pPr>
            <w:r w:rsidRPr="0D6DDFD8">
              <w:rPr>
                <w:rFonts w:asciiTheme="minorHAnsi" w:hAnsiTheme="minorHAnsi"/>
                <w:sz w:val="22"/>
                <w:szCs w:val="22"/>
              </w:rPr>
              <w:t>Exclusion Criteria:</w:t>
            </w:r>
          </w:p>
          <w:p w14:paraId="6CA2D9E4" w14:textId="31F708E3" w:rsidR="2BA12C8A" w:rsidRDefault="00BC7941" w:rsidP="0D6DDFD8">
            <w:pPr>
              <w:pStyle w:val="ListParagraph"/>
              <w:numPr>
                <w:ilvl w:val="0"/>
                <w:numId w:val="30"/>
              </w:numPr>
              <w:rPr>
                <w:rFonts w:asciiTheme="minorHAnsi" w:hAnsiTheme="minorHAnsi"/>
                <w:sz w:val="22"/>
                <w:szCs w:val="22"/>
              </w:rPr>
            </w:pPr>
            <w:r>
              <w:rPr>
                <w:rFonts w:asciiTheme="minorHAnsi" w:hAnsiTheme="minorHAnsi"/>
                <w:sz w:val="22"/>
                <w:szCs w:val="22"/>
              </w:rPr>
              <w:t>Providing n</w:t>
            </w:r>
            <w:r w:rsidR="2BA12C8A" w:rsidRPr="0D6DDFD8">
              <w:rPr>
                <w:rFonts w:asciiTheme="minorHAnsi" w:hAnsiTheme="minorHAnsi"/>
                <w:sz w:val="22"/>
                <w:szCs w:val="22"/>
              </w:rPr>
              <w:t>on-trauma related care management</w:t>
            </w:r>
            <w:r>
              <w:rPr>
                <w:rFonts w:asciiTheme="minorHAnsi" w:hAnsiTheme="minorHAnsi"/>
                <w:sz w:val="22"/>
                <w:szCs w:val="22"/>
              </w:rPr>
              <w:t>.</w:t>
            </w:r>
          </w:p>
          <w:p w14:paraId="3ED7B008" w14:textId="3F8652F2" w:rsidR="0D6DDFD8" w:rsidRDefault="0D6DDFD8" w:rsidP="0D6DDFD8">
            <w:pPr>
              <w:rPr>
                <w:rFonts w:asciiTheme="minorHAnsi" w:hAnsiTheme="minorHAnsi"/>
                <w:sz w:val="22"/>
                <w:szCs w:val="22"/>
              </w:rPr>
            </w:pPr>
          </w:p>
          <w:p w14:paraId="402349E6" w14:textId="04EF7E3D" w:rsidR="00DE50C0" w:rsidRPr="0067678E" w:rsidRDefault="00DE50C0" w:rsidP="0092120F">
            <w:pPr>
              <w:pStyle w:val="Default"/>
              <w:rPr>
                <w:rFonts w:ascii="Calibri" w:hAnsi="Calibri"/>
                <w:sz w:val="22"/>
                <w:szCs w:val="22"/>
              </w:rPr>
            </w:pPr>
          </w:p>
        </w:tc>
      </w:tr>
      <w:tr w:rsidR="0092120F" w14:paraId="7EB22B73" w14:textId="77777777" w:rsidTr="06CC94AC">
        <w:tc>
          <w:tcPr>
            <w:tcW w:w="10980" w:type="dxa"/>
            <w:gridSpan w:val="2"/>
            <w:tcBorders>
              <w:top w:val="single" w:sz="4" w:space="0" w:color="00629B"/>
              <w:bottom w:val="single" w:sz="4" w:space="0" w:color="00629B"/>
            </w:tcBorders>
            <w:shd w:val="clear" w:color="auto" w:fill="D0CECE" w:themeFill="background2" w:themeFillShade="E6"/>
          </w:tcPr>
          <w:p w14:paraId="3AE8592F" w14:textId="4EB01585" w:rsidR="00DE50C0" w:rsidRPr="0067678E" w:rsidRDefault="00DE50C0" w:rsidP="00DE50C0">
            <w:pPr>
              <w:tabs>
                <w:tab w:val="num" w:pos="320"/>
                <w:tab w:val="left" w:pos="360"/>
              </w:tabs>
              <w:ind w:left="410" w:hanging="410"/>
              <w:rPr>
                <w:rFonts w:asciiTheme="minorHAnsi" w:hAnsiTheme="minorHAnsi" w:cstheme="minorHAnsi"/>
                <w:b/>
                <w:color w:val="182B49"/>
                <w:spacing w:val="-2"/>
                <w:sz w:val="22"/>
                <w:szCs w:val="22"/>
              </w:rPr>
            </w:pPr>
            <w:r w:rsidRPr="0067678E">
              <w:rPr>
                <w:rFonts w:asciiTheme="minorHAnsi" w:hAnsiTheme="minorHAnsi" w:cstheme="minorHAnsi"/>
                <w:b/>
                <w:color w:val="002060"/>
                <w:spacing w:val="-2"/>
                <w:sz w:val="22"/>
                <w:szCs w:val="22"/>
              </w:rPr>
              <w:t xml:space="preserve">8. </w:t>
            </w:r>
            <w:r w:rsidR="0085749E" w:rsidRPr="0067678E">
              <w:rPr>
                <w:rFonts w:asciiTheme="minorHAnsi" w:hAnsiTheme="minorHAnsi" w:cstheme="minorHAnsi"/>
                <w:b/>
                <w:color w:val="002060"/>
                <w:spacing w:val="-2"/>
                <w:sz w:val="22"/>
                <w:szCs w:val="22"/>
              </w:rPr>
              <w:t xml:space="preserve"> </w:t>
            </w:r>
            <w:r w:rsidRPr="0067678E">
              <w:rPr>
                <w:rFonts w:asciiTheme="minorHAnsi" w:hAnsiTheme="minorHAnsi" w:cstheme="minorHAnsi"/>
                <w:b/>
                <w:color w:val="002060"/>
                <w:spacing w:val="-2"/>
                <w:sz w:val="22"/>
                <w:szCs w:val="22"/>
              </w:rPr>
              <w:t>RECRUITMENT</w:t>
            </w:r>
          </w:p>
        </w:tc>
      </w:tr>
      <w:tr w:rsidR="00DE50C0" w14:paraId="53BDF127" w14:textId="77777777" w:rsidTr="06CC94AC">
        <w:tc>
          <w:tcPr>
            <w:tcW w:w="10980" w:type="dxa"/>
            <w:gridSpan w:val="2"/>
            <w:tcBorders>
              <w:top w:val="single" w:sz="4" w:space="0" w:color="00629B"/>
              <w:bottom w:val="single" w:sz="4" w:space="0" w:color="00629B"/>
            </w:tcBorders>
            <w:shd w:val="clear" w:color="auto" w:fill="auto"/>
          </w:tcPr>
          <w:p w14:paraId="6E05132F" w14:textId="092B578F" w:rsidR="00BC7941" w:rsidRPr="00BC7941" w:rsidRDefault="7B80BC53" w:rsidP="00DE50C0">
            <w:pPr>
              <w:pStyle w:val="Default"/>
              <w:rPr>
                <w:rFonts w:asciiTheme="minorHAnsi" w:hAnsiTheme="minorHAnsi" w:cstheme="minorBidi"/>
                <w:color w:val="auto"/>
                <w:sz w:val="22"/>
                <w:szCs w:val="22"/>
              </w:rPr>
            </w:pPr>
            <w:r w:rsidRPr="00046A4F">
              <w:rPr>
                <w:rFonts w:asciiTheme="minorHAnsi" w:hAnsiTheme="minorHAnsi" w:cstheme="minorBidi"/>
                <w:color w:val="auto"/>
                <w:sz w:val="22"/>
                <w:szCs w:val="22"/>
              </w:rPr>
              <w:t>We will be recruiting trauma and post-acute care providers from established adult or pediatric trauma care centers across the United States.</w:t>
            </w:r>
            <w:r w:rsidR="00012F21" w:rsidRPr="00046A4F">
              <w:rPr>
                <w:rFonts w:asciiTheme="minorHAnsi" w:hAnsiTheme="minorHAnsi" w:cstheme="minorBidi"/>
                <w:color w:val="auto"/>
                <w:sz w:val="22"/>
                <w:szCs w:val="22"/>
              </w:rPr>
              <w:t xml:space="preserve"> </w:t>
            </w:r>
            <w:r w:rsidR="00012F21" w:rsidRPr="00046A4F">
              <w:rPr>
                <w:rFonts w:ascii="Calibri" w:eastAsia="Calibri" w:hAnsi="Calibri" w:cs="Calibri"/>
                <w:color w:val="auto"/>
                <w:sz w:val="22"/>
                <w:szCs w:val="22"/>
              </w:rPr>
              <w:t>Trauma centers will be recruited from the institutions involved in the Western Trauma Association (WTA).</w:t>
            </w:r>
            <w:r w:rsidRPr="00046A4F">
              <w:rPr>
                <w:rFonts w:asciiTheme="minorHAnsi" w:hAnsiTheme="minorHAnsi" w:cstheme="minorBidi"/>
                <w:color w:val="auto"/>
                <w:sz w:val="22"/>
                <w:szCs w:val="22"/>
              </w:rPr>
              <w:t xml:space="preserve"> </w:t>
            </w:r>
            <w:r w:rsidR="6789E2CF" w:rsidRPr="00046A4F">
              <w:rPr>
                <w:rFonts w:asciiTheme="minorHAnsi" w:hAnsiTheme="minorHAnsi" w:cstheme="minorBidi"/>
                <w:color w:val="auto"/>
                <w:sz w:val="22"/>
                <w:szCs w:val="22"/>
              </w:rPr>
              <w:t xml:space="preserve">A link to the </w:t>
            </w:r>
            <w:proofErr w:type="spellStart"/>
            <w:r w:rsidR="6789E2CF" w:rsidRPr="00046A4F">
              <w:rPr>
                <w:rFonts w:asciiTheme="minorHAnsi" w:hAnsiTheme="minorHAnsi" w:cstheme="minorBidi"/>
                <w:color w:val="auto"/>
                <w:sz w:val="22"/>
                <w:szCs w:val="22"/>
              </w:rPr>
              <w:t>REDCap</w:t>
            </w:r>
            <w:proofErr w:type="spellEnd"/>
            <w:r w:rsidR="6789E2CF" w:rsidRPr="00046A4F">
              <w:rPr>
                <w:rFonts w:asciiTheme="minorHAnsi" w:hAnsiTheme="minorHAnsi" w:cstheme="minorBidi"/>
                <w:color w:val="auto"/>
                <w:sz w:val="22"/>
                <w:szCs w:val="22"/>
              </w:rPr>
              <w:t xml:space="preserve"> survey will be sent to each</w:t>
            </w:r>
            <w:r w:rsidR="00046A4F">
              <w:rPr>
                <w:rFonts w:asciiTheme="minorHAnsi" w:hAnsiTheme="minorHAnsi" w:cstheme="minorBidi"/>
                <w:color w:val="auto"/>
                <w:sz w:val="22"/>
                <w:szCs w:val="22"/>
              </w:rPr>
              <w:t xml:space="preserve"> </w:t>
            </w:r>
            <w:r w:rsidR="00AC6D8E">
              <w:rPr>
                <w:rFonts w:asciiTheme="minorHAnsi" w:hAnsiTheme="minorHAnsi" w:cstheme="minorBidi"/>
                <w:color w:val="auto"/>
                <w:sz w:val="22"/>
                <w:szCs w:val="22"/>
              </w:rPr>
              <w:t>site’s</w:t>
            </w:r>
            <w:r w:rsidR="6789E2CF" w:rsidRPr="00046A4F">
              <w:rPr>
                <w:rFonts w:asciiTheme="minorHAnsi" w:hAnsiTheme="minorHAnsi" w:cstheme="minorBidi"/>
                <w:color w:val="auto"/>
                <w:sz w:val="22"/>
                <w:szCs w:val="22"/>
              </w:rPr>
              <w:t xml:space="preserve"> provider</w:t>
            </w:r>
            <w:r w:rsidR="00046A4F">
              <w:rPr>
                <w:rFonts w:asciiTheme="minorHAnsi" w:hAnsiTheme="minorHAnsi" w:cstheme="minorBidi"/>
                <w:color w:val="auto"/>
                <w:sz w:val="22"/>
                <w:szCs w:val="22"/>
              </w:rPr>
              <w:t xml:space="preserve">s </w:t>
            </w:r>
            <w:r w:rsidR="6789E2CF" w:rsidRPr="00046A4F">
              <w:rPr>
                <w:rFonts w:asciiTheme="minorHAnsi" w:hAnsiTheme="minorHAnsi" w:cstheme="minorBidi"/>
                <w:color w:val="auto"/>
                <w:sz w:val="22"/>
                <w:szCs w:val="22"/>
              </w:rPr>
              <w:t>and completion of the survey will assume consent to participa</w:t>
            </w:r>
            <w:r w:rsidR="78BDB320" w:rsidRPr="00046A4F">
              <w:rPr>
                <w:rFonts w:asciiTheme="minorHAnsi" w:hAnsiTheme="minorHAnsi" w:cstheme="minorBidi"/>
                <w:color w:val="auto"/>
                <w:sz w:val="22"/>
                <w:szCs w:val="22"/>
              </w:rPr>
              <w:t>te.</w:t>
            </w:r>
            <w:r w:rsidR="00BC7941">
              <w:rPr>
                <w:rFonts w:asciiTheme="minorHAnsi" w:hAnsiTheme="minorHAnsi" w:cstheme="minorBidi"/>
                <w:color w:val="auto"/>
                <w:sz w:val="22"/>
                <w:szCs w:val="22"/>
              </w:rPr>
              <w:t xml:space="preserve"> No patient information will be collected in this survey and patient care will not be interrupted.</w:t>
            </w:r>
          </w:p>
        </w:tc>
      </w:tr>
      <w:tr w:rsidR="00DE50C0" w14:paraId="6E579728" w14:textId="77777777" w:rsidTr="06CC94AC">
        <w:tc>
          <w:tcPr>
            <w:tcW w:w="10980" w:type="dxa"/>
            <w:gridSpan w:val="2"/>
            <w:tcBorders>
              <w:top w:val="single" w:sz="4" w:space="0" w:color="00629B"/>
              <w:bottom w:val="single" w:sz="4" w:space="0" w:color="00629B"/>
            </w:tcBorders>
            <w:shd w:val="clear" w:color="auto" w:fill="D0CECE" w:themeFill="background2" w:themeFillShade="E6"/>
          </w:tcPr>
          <w:p w14:paraId="57659024" w14:textId="45CBFC72" w:rsidR="00DE50C0" w:rsidRPr="0067678E" w:rsidRDefault="00DE50C0" w:rsidP="00DE50C0">
            <w:pPr>
              <w:tabs>
                <w:tab w:val="num" w:pos="320"/>
                <w:tab w:val="left" w:pos="360"/>
              </w:tabs>
              <w:ind w:left="410" w:hanging="410"/>
              <w:rPr>
                <w:rFonts w:asciiTheme="minorHAnsi" w:hAnsiTheme="minorHAnsi" w:cstheme="minorHAnsi"/>
                <w:b/>
                <w:color w:val="182B49"/>
                <w:spacing w:val="-2"/>
                <w:sz w:val="22"/>
                <w:szCs w:val="22"/>
              </w:rPr>
            </w:pPr>
            <w:r w:rsidRPr="0067678E">
              <w:rPr>
                <w:rFonts w:asciiTheme="minorHAnsi" w:hAnsiTheme="minorHAnsi" w:cstheme="minorHAnsi"/>
                <w:b/>
                <w:color w:val="002060"/>
                <w:spacing w:val="-2"/>
                <w:sz w:val="22"/>
                <w:szCs w:val="22"/>
              </w:rPr>
              <w:t xml:space="preserve">9. </w:t>
            </w:r>
            <w:r w:rsidR="0085749E" w:rsidRPr="0067678E">
              <w:rPr>
                <w:rFonts w:asciiTheme="minorHAnsi" w:hAnsiTheme="minorHAnsi" w:cstheme="minorHAnsi"/>
                <w:b/>
                <w:color w:val="002060"/>
                <w:spacing w:val="-2"/>
                <w:sz w:val="22"/>
                <w:szCs w:val="22"/>
              </w:rPr>
              <w:t xml:space="preserve">  </w:t>
            </w:r>
            <w:r w:rsidRPr="0067678E">
              <w:rPr>
                <w:rFonts w:asciiTheme="minorHAnsi" w:hAnsiTheme="minorHAnsi" w:cstheme="minorHAnsi"/>
                <w:b/>
                <w:color w:val="002060"/>
                <w:spacing w:val="-2"/>
                <w:sz w:val="22"/>
                <w:szCs w:val="22"/>
              </w:rPr>
              <w:t>INFORMED CONSENT</w:t>
            </w:r>
          </w:p>
        </w:tc>
      </w:tr>
      <w:tr w:rsidR="00DE50C0" w14:paraId="3136BBF2" w14:textId="77777777" w:rsidTr="06CC94AC">
        <w:tc>
          <w:tcPr>
            <w:tcW w:w="10980" w:type="dxa"/>
            <w:gridSpan w:val="2"/>
            <w:tcBorders>
              <w:top w:val="single" w:sz="4" w:space="0" w:color="00629B"/>
              <w:bottom w:val="single" w:sz="4" w:space="0" w:color="00629B"/>
            </w:tcBorders>
            <w:shd w:val="clear" w:color="auto" w:fill="auto"/>
          </w:tcPr>
          <w:p w14:paraId="79F995AE" w14:textId="1611AE70" w:rsidR="005D34FE" w:rsidRPr="0067678E" w:rsidRDefault="339600F4" w:rsidP="005D34FE">
            <w:pPr>
              <w:pStyle w:val="Default"/>
              <w:rPr>
                <w:rFonts w:asciiTheme="minorHAnsi" w:hAnsiTheme="minorHAnsi"/>
                <w:sz w:val="22"/>
                <w:szCs w:val="22"/>
              </w:rPr>
            </w:pPr>
            <w:r w:rsidRPr="0D6DDFD8">
              <w:rPr>
                <w:rFonts w:asciiTheme="minorHAnsi" w:hAnsiTheme="minorHAnsi"/>
                <w:sz w:val="22"/>
                <w:szCs w:val="22"/>
              </w:rPr>
              <w:t xml:space="preserve">This </w:t>
            </w:r>
            <w:r w:rsidR="00BC7941">
              <w:rPr>
                <w:rFonts w:asciiTheme="minorHAnsi" w:hAnsiTheme="minorHAnsi"/>
                <w:sz w:val="22"/>
                <w:szCs w:val="22"/>
              </w:rPr>
              <w:t xml:space="preserve">is a </w:t>
            </w:r>
            <w:r w:rsidRPr="0D6DDFD8">
              <w:rPr>
                <w:rFonts w:asciiTheme="minorHAnsi" w:hAnsiTheme="minorHAnsi"/>
                <w:sz w:val="22"/>
                <w:szCs w:val="22"/>
              </w:rPr>
              <w:t>prospective data collection</w:t>
            </w:r>
            <w:r w:rsidR="00BC7941">
              <w:rPr>
                <w:rFonts w:asciiTheme="minorHAnsi" w:hAnsiTheme="minorHAnsi"/>
                <w:sz w:val="22"/>
                <w:szCs w:val="22"/>
              </w:rPr>
              <w:t xml:space="preserve"> study utilizing</w:t>
            </w:r>
            <w:r w:rsidRPr="0D6DDFD8">
              <w:rPr>
                <w:rFonts w:asciiTheme="minorHAnsi" w:hAnsiTheme="minorHAnsi"/>
                <w:sz w:val="22"/>
                <w:szCs w:val="22"/>
              </w:rPr>
              <w:t xml:space="preserve"> a survey via </w:t>
            </w:r>
            <w:proofErr w:type="spellStart"/>
            <w:r w:rsidRPr="0D6DDFD8">
              <w:rPr>
                <w:rFonts w:asciiTheme="minorHAnsi" w:hAnsiTheme="minorHAnsi"/>
                <w:sz w:val="22"/>
                <w:szCs w:val="22"/>
              </w:rPr>
              <w:t>REDCap</w:t>
            </w:r>
            <w:proofErr w:type="spellEnd"/>
            <w:r w:rsidRPr="0D6DDFD8">
              <w:rPr>
                <w:rFonts w:asciiTheme="minorHAnsi" w:hAnsiTheme="minorHAnsi"/>
                <w:sz w:val="22"/>
                <w:szCs w:val="22"/>
              </w:rPr>
              <w:t xml:space="preserve"> and does not involve any patient surveys or new data collection that is outside of normal patient care. </w:t>
            </w:r>
            <w:r w:rsidR="004463C5" w:rsidRPr="00891559">
              <w:rPr>
                <w:rFonts w:asciiTheme="minorHAnsi" w:hAnsiTheme="minorHAnsi"/>
                <w:sz w:val="22"/>
                <w:szCs w:val="22"/>
              </w:rPr>
              <w:t>Participation in the study is optional for all participants.</w:t>
            </w:r>
            <w:r w:rsidR="004463C5">
              <w:rPr>
                <w:rFonts w:asciiTheme="minorHAnsi" w:hAnsiTheme="minorHAnsi"/>
                <w:sz w:val="22"/>
                <w:szCs w:val="22"/>
              </w:rPr>
              <w:t xml:space="preserve"> </w:t>
            </w:r>
            <w:r w:rsidRPr="0D6DDFD8">
              <w:rPr>
                <w:rFonts w:asciiTheme="minorHAnsi" w:hAnsiTheme="minorHAnsi"/>
                <w:sz w:val="22"/>
                <w:szCs w:val="22"/>
              </w:rPr>
              <w:t xml:space="preserve">Given the simplicity </w:t>
            </w:r>
            <w:r w:rsidR="3A041DCD" w:rsidRPr="0D6DDFD8">
              <w:rPr>
                <w:rFonts w:asciiTheme="minorHAnsi" w:hAnsiTheme="minorHAnsi"/>
                <w:sz w:val="22"/>
                <w:szCs w:val="22"/>
              </w:rPr>
              <w:t>of the study design, as well as the fact that no patient care is being changed or altered, the only risk associated with this study is loss of confidentiality. Because of these details, we would like to request a waiver of consent and waiver of HI</w:t>
            </w:r>
            <w:r w:rsidR="27E26434" w:rsidRPr="0D6DDFD8">
              <w:rPr>
                <w:rFonts w:asciiTheme="minorHAnsi" w:hAnsiTheme="minorHAnsi"/>
                <w:sz w:val="22"/>
                <w:szCs w:val="22"/>
              </w:rPr>
              <w:t>PAA</w:t>
            </w:r>
            <w:r w:rsidR="006E0312">
              <w:rPr>
                <w:rFonts w:asciiTheme="minorHAnsi" w:hAnsiTheme="minorHAnsi"/>
                <w:sz w:val="22"/>
                <w:szCs w:val="22"/>
              </w:rPr>
              <w:t xml:space="preserve"> authorization</w:t>
            </w:r>
            <w:r w:rsidR="27E26434" w:rsidRPr="0D6DDFD8">
              <w:rPr>
                <w:rFonts w:asciiTheme="minorHAnsi" w:hAnsiTheme="minorHAnsi"/>
                <w:sz w:val="22"/>
                <w:szCs w:val="22"/>
              </w:rPr>
              <w:t xml:space="preserve"> for all aspects of this study.</w:t>
            </w:r>
          </w:p>
          <w:p w14:paraId="1FDDB9C4" w14:textId="2082F52D" w:rsidR="0D6DDFD8" w:rsidRDefault="0D6DDFD8" w:rsidP="0D6DDFD8">
            <w:pPr>
              <w:pStyle w:val="Default"/>
              <w:rPr>
                <w:rFonts w:asciiTheme="minorHAnsi" w:hAnsiTheme="minorHAnsi"/>
                <w:sz w:val="22"/>
                <w:szCs w:val="22"/>
              </w:rPr>
            </w:pPr>
          </w:p>
          <w:p w14:paraId="5A6C72D0" w14:textId="77777777" w:rsidR="005D34FE" w:rsidRPr="0067678E" w:rsidRDefault="005D34FE" w:rsidP="005D34FE">
            <w:pPr>
              <w:pStyle w:val="Default"/>
              <w:rPr>
                <w:rFonts w:asciiTheme="minorHAnsi" w:hAnsiTheme="minorHAnsi"/>
                <w:b/>
                <w:bCs/>
                <w:sz w:val="22"/>
                <w:szCs w:val="22"/>
              </w:rPr>
            </w:pPr>
            <w:r w:rsidRPr="0067678E">
              <w:rPr>
                <w:rFonts w:asciiTheme="minorHAnsi" w:hAnsiTheme="minorHAnsi"/>
                <w:b/>
                <w:bCs/>
                <w:sz w:val="22"/>
                <w:szCs w:val="22"/>
              </w:rPr>
              <w:t xml:space="preserve">Waiver of Consent, Waiver of Documented Consent, Waiver of Individual HIPAA Authorization </w:t>
            </w:r>
          </w:p>
          <w:p w14:paraId="1FCB2013" w14:textId="44625A30" w:rsidR="005D34FE" w:rsidRPr="0067678E" w:rsidRDefault="005D34FE" w:rsidP="005D34FE">
            <w:pPr>
              <w:pStyle w:val="Default"/>
              <w:rPr>
                <w:rFonts w:asciiTheme="minorHAnsi" w:hAnsiTheme="minorHAnsi"/>
                <w:sz w:val="22"/>
                <w:szCs w:val="22"/>
              </w:rPr>
            </w:pPr>
            <w:r w:rsidRPr="0067678E">
              <w:rPr>
                <w:rFonts w:asciiTheme="minorHAnsi" w:hAnsiTheme="minorHAnsi"/>
                <w:sz w:val="22"/>
                <w:szCs w:val="22"/>
              </w:rPr>
              <w:t xml:space="preserve">If a </w:t>
            </w:r>
            <w:r w:rsidRPr="0067678E">
              <w:rPr>
                <w:rFonts w:asciiTheme="minorHAnsi" w:hAnsiTheme="minorHAnsi"/>
                <w:i/>
                <w:iCs/>
                <w:sz w:val="22"/>
                <w:szCs w:val="22"/>
              </w:rPr>
              <w:t xml:space="preserve">waiver of consent </w:t>
            </w:r>
            <w:r w:rsidRPr="0067678E">
              <w:rPr>
                <w:rFonts w:asciiTheme="minorHAnsi" w:hAnsiTheme="minorHAnsi"/>
                <w:sz w:val="22"/>
                <w:szCs w:val="22"/>
              </w:rPr>
              <w:t xml:space="preserve">is being requested, provide a description of how each of the </w:t>
            </w:r>
            <w:r w:rsidR="00116743">
              <w:rPr>
                <w:rFonts w:asciiTheme="minorHAnsi" w:hAnsiTheme="minorHAnsi"/>
                <w:sz w:val="22"/>
                <w:szCs w:val="22"/>
              </w:rPr>
              <w:t>five</w:t>
            </w:r>
            <w:r w:rsidR="00116743" w:rsidRPr="0067678E">
              <w:rPr>
                <w:rFonts w:asciiTheme="minorHAnsi" w:hAnsiTheme="minorHAnsi"/>
                <w:sz w:val="22"/>
                <w:szCs w:val="22"/>
              </w:rPr>
              <w:t xml:space="preserve"> </w:t>
            </w:r>
            <w:r w:rsidRPr="0067678E">
              <w:rPr>
                <w:rFonts w:asciiTheme="minorHAnsi" w:hAnsiTheme="minorHAnsi"/>
                <w:sz w:val="22"/>
                <w:szCs w:val="22"/>
              </w:rPr>
              <w:t xml:space="preserve">criteria for granting waiver of consent will be satisfied. The criteria include the following: </w:t>
            </w:r>
          </w:p>
          <w:p w14:paraId="4E9A34D8" w14:textId="2CFBBFD6" w:rsidR="005D34FE" w:rsidRPr="0067678E" w:rsidRDefault="005D34FE" w:rsidP="005D34FE">
            <w:pPr>
              <w:pStyle w:val="Default"/>
              <w:rPr>
                <w:rFonts w:asciiTheme="minorHAnsi" w:hAnsiTheme="minorHAnsi"/>
                <w:sz w:val="22"/>
                <w:szCs w:val="22"/>
              </w:rPr>
            </w:pPr>
            <w:r w:rsidRPr="0D6DDFD8">
              <w:rPr>
                <w:rFonts w:asciiTheme="minorHAnsi" w:hAnsiTheme="minorHAnsi"/>
                <w:sz w:val="22"/>
                <w:szCs w:val="22"/>
              </w:rPr>
              <w:t xml:space="preserve">1. </w:t>
            </w:r>
            <w:r w:rsidRPr="0D6DDFD8">
              <w:rPr>
                <w:rFonts w:asciiTheme="minorHAnsi" w:hAnsiTheme="minorHAnsi"/>
                <w:i/>
                <w:iCs/>
                <w:sz w:val="22"/>
                <w:szCs w:val="22"/>
              </w:rPr>
              <w:t>The research is minimal risk.</w:t>
            </w:r>
            <w:r w:rsidR="027E93DB" w:rsidRPr="0D6DDFD8">
              <w:rPr>
                <w:rFonts w:asciiTheme="minorHAnsi" w:hAnsiTheme="minorHAnsi"/>
                <w:i/>
                <w:iCs/>
                <w:sz w:val="22"/>
                <w:szCs w:val="22"/>
              </w:rPr>
              <w:t xml:space="preserve"> </w:t>
            </w:r>
            <w:r w:rsidR="027E93DB" w:rsidRPr="0D6DDFD8">
              <w:rPr>
                <w:rFonts w:asciiTheme="minorHAnsi" w:hAnsiTheme="minorHAnsi"/>
                <w:sz w:val="22"/>
                <w:szCs w:val="22"/>
              </w:rPr>
              <w:t xml:space="preserve">The nature of the research, which is to highlight </w:t>
            </w:r>
            <w:r w:rsidR="66BF0A65" w:rsidRPr="0D6DDFD8">
              <w:rPr>
                <w:rFonts w:asciiTheme="minorHAnsi" w:hAnsiTheme="minorHAnsi"/>
                <w:sz w:val="22"/>
                <w:szCs w:val="22"/>
              </w:rPr>
              <w:t>inequalities</w:t>
            </w:r>
            <w:r w:rsidR="027E93DB" w:rsidRPr="0D6DDFD8">
              <w:rPr>
                <w:rFonts w:asciiTheme="minorHAnsi" w:hAnsiTheme="minorHAnsi"/>
                <w:sz w:val="22"/>
                <w:szCs w:val="22"/>
              </w:rPr>
              <w:t xml:space="preserve"> of care from victims of violent crime, poses minimal risk to t</w:t>
            </w:r>
            <w:r w:rsidR="0D613740" w:rsidRPr="0D6DDFD8">
              <w:rPr>
                <w:rFonts w:asciiTheme="minorHAnsi" w:hAnsiTheme="minorHAnsi"/>
                <w:sz w:val="22"/>
                <w:szCs w:val="22"/>
              </w:rPr>
              <w:t xml:space="preserve">he welfare of patients and care providers and is limited to confidentiality and privacy. </w:t>
            </w:r>
            <w:r w:rsidR="66CACE8E" w:rsidRPr="0D6DDFD8">
              <w:rPr>
                <w:rFonts w:asciiTheme="minorHAnsi" w:hAnsiTheme="minorHAnsi"/>
                <w:sz w:val="22"/>
                <w:szCs w:val="22"/>
              </w:rPr>
              <w:t>Care is not being altered in any way.</w:t>
            </w:r>
          </w:p>
          <w:p w14:paraId="0CEA284D" w14:textId="44B258B4" w:rsidR="005D34FE" w:rsidRPr="0067678E" w:rsidRDefault="005D34FE" w:rsidP="005D34FE">
            <w:pPr>
              <w:pStyle w:val="Default"/>
              <w:rPr>
                <w:rFonts w:asciiTheme="minorHAnsi" w:hAnsiTheme="minorHAnsi"/>
                <w:sz w:val="22"/>
                <w:szCs w:val="22"/>
              </w:rPr>
            </w:pPr>
            <w:r w:rsidRPr="0067678E">
              <w:rPr>
                <w:rFonts w:asciiTheme="minorHAnsi" w:hAnsiTheme="minorHAnsi"/>
                <w:sz w:val="22"/>
                <w:szCs w:val="22"/>
              </w:rPr>
              <w:t>2.</w:t>
            </w:r>
            <w:r w:rsidRPr="0D6DDFD8">
              <w:rPr>
                <w:rFonts w:asciiTheme="minorHAnsi" w:hAnsiTheme="minorHAnsi"/>
                <w:i/>
                <w:sz w:val="22"/>
                <w:szCs w:val="22"/>
              </w:rPr>
              <w:t>The waiver will not adversely affect the rights and welfare of the subjects.</w:t>
            </w:r>
            <w:r w:rsidR="4A2B94EB" w:rsidRPr="0D6DDFD8">
              <w:rPr>
                <w:rFonts w:asciiTheme="minorHAnsi" w:hAnsiTheme="minorHAnsi"/>
                <w:sz w:val="22"/>
                <w:szCs w:val="22"/>
              </w:rPr>
              <w:t xml:space="preserve"> Subjects’ welfare will not be affected. No experimental procedures will be performed for this study. This study only seeks to collect data on usual processes of </w:t>
            </w:r>
            <w:r w:rsidR="4A2B94EB" w:rsidRPr="0D6DDFD8">
              <w:rPr>
                <w:rFonts w:asciiTheme="minorHAnsi" w:hAnsiTheme="minorHAnsi"/>
                <w:sz w:val="22"/>
                <w:szCs w:val="22"/>
              </w:rPr>
              <w:lastRenderedPageBreak/>
              <w:t>care and will not interfere with any procedure</w:t>
            </w:r>
            <w:r w:rsidR="2BBFD13F" w:rsidRPr="0D6DDFD8">
              <w:rPr>
                <w:rFonts w:asciiTheme="minorHAnsi" w:hAnsiTheme="minorHAnsi"/>
                <w:sz w:val="22"/>
                <w:szCs w:val="22"/>
              </w:rPr>
              <w:t>s or decisions made by the doctor or patient. All possible methods to ensure confidentiality will be employed with the collection of survey data.</w:t>
            </w:r>
          </w:p>
          <w:p w14:paraId="0E18BFAF" w14:textId="4F811F9F" w:rsidR="005D34FE" w:rsidRPr="0067678E" w:rsidRDefault="005D34FE" w:rsidP="005D34FE">
            <w:pPr>
              <w:pStyle w:val="Default"/>
              <w:rPr>
                <w:rFonts w:asciiTheme="minorHAnsi" w:hAnsiTheme="minorHAnsi"/>
                <w:sz w:val="22"/>
                <w:szCs w:val="22"/>
              </w:rPr>
            </w:pPr>
            <w:r w:rsidRPr="0067678E">
              <w:rPr>
                <w:rFonts w:asciiTheme="minorHAnsi" w:hAnsiTheme="minorHAnsi"/>
                <w:sz w:val="22"/>
                <w:szCs w:val="22"/>
              </w:rPr>
              <w:t>3.</w:t>
            </w:r>
            <w:r w:rsidRPr="0D6DDFD8">
              <w:rPr>
                <w:rFonts w:asciiTheme="minorHAnsi" w:hAnsiTheme="minorHAnsi"/>
                <w:i/>
                <w:sz w:val="22"/>
                <w:szCs w:val="22"/>
              </w:rPr>
              <w:t xml:space="preserve">The research could not </w:t>
            </w:r>
            <w:r w:rsidR="45FEEBB6" w:rsidRPr="0D6DDFD8">
              <w:rPr>
                <w:rFonts w:asciiTheme="minorHAnsi" w:hAnsiTheme="minorHAnsi"/>
                <w:i/>
                <w:iCs/>
                <w:sz w:val="22"/>
                <w:szCs w:val="22"/>
              </w:rPr>
              <w:t>practically</w:t>
            </w:r>
            <w:r w:rsidRPr="0D6DDFD8">
              <w:rPr>
                <w:rFonts w:asciiTheme="minorHAnsi" w:hAnsiTheme="minorHAnsi"/>
                <w:i/>
                <w:sz w:val="22"/>
                <w:szCs w:val="22"/>
              </w:rPr>
              <w:t xml:space="preserve"> be carried out without the waiver</w:t>
            </w:r>
            <w:r w:rsidRPr="0067678E">
              <w:rPr>
                <w:rFonts w:asciiTheme="minorHAnsi" w:hAnsiTheme="minorHAnsi"/>
                <w:sz w:val="22"/>
                <w:szCs w:val="22"/>
              </w:rPr>
              <w:t>.</w:t>
            </w:r>
            <w:r w:rsidR="6FF43288" w:rsidRPr="0D6DDFD8">
              <w:rPr>
                <w:rFonts w:asciiTheme="minorHAnsi" w:hAnsiTheme="minorHAnsi"/>
                <w:sz w:val="22"/>
                <w:szCs w:val="22"/>
              </w:rPr>
              <w:t xml:space="preserve"> We are not collecting patient health information. The project is designed to document care practices by clinicians. It would not be possible to accomplish this without the waiver.</w:t>
            </w:r>
          </w:p>
          <w:p w14:paraId="667E4868" w14:textId="1E48CA8D" w:rsidR="005D34FE" w:rsidRDefault="005D34FE" w:rsidP="005D34FE">
            <w:pPr>
              <w:pStyle w:val="Default"/>
              <w:rPr>
                <w:rFonts w:asciiTheme="minorHAnsi" w:hAnsiTheme="minorHAnsi"/>
                <w:sz w:val="22"/>
                <w:szCs w:val="22"/>
              </w:rPr>
            </w:pPr>
            <w:r w:rsidRPr="0067678E">
              <w:rPr>
                <w:rFonts w:asciiTheme="minorHAnsi" w:hAnsiTheme="minorHAnsi"/>
                <w:sz w:val="22"/>
                <w:szCs w:val="22"/>
              </w:rPr>
              <w:t>4.</w:t>
            </w:r>
            <w:r w:rsidRPr="0D6DDFD8">
              <w:rPr>
                <w:rFonts w:asciiTheme="minorHAnsi" w:hAnsiTheme="minorHAnsi"/>
                <w:i/>
                <w:sz w:val="22"/>
                <w:szCs w:val="22"/>
              </w:rPr>
              <w:t>Whenever appropriate, the subjects will be provided with additional pertinent information after participation.</w:t>
            </w:r>
            <w:r w:rsidR="5F518269" w:rsidRPr="0D6DDFD8">
              <w:rPr>
                <w:rFonts w:asciiTheme="minorHAnsi" w:hAnsiTheme="minorHAnsi"/>
                <w:sz w:val="22"/>
                <w:szCs w:val="22"/>
              </w:rPr>
              <w:t xml:space="preserve"> If desired, participants will be able to access published information on study findings.</w:t>
            </w:r>
          </w:p>
          <w:p w14:paraId="06B0A248" w14:textId="7BE9DCDF" w:rsidR="00AB7DD3" w:rsidRPr="0067678E" w:rsidRDefault="00AB7DD3" w:rsidP="005D34FE">
            <w:pPr>
              <w:pStyle w:val="Default"/>
              <w:rPr>
                <w:rFonts w:asciiTheme="minorHAnsi" w:hAnsiTheme="minorHAnsi"/>
                <w:sz w:val="22"/>
                <w:szCs w:val="22"/>
              </w:rPr>
            </w:pPr>
            <w:r>
              <w:rPr>
                <w:rFonts w:asciiTheme="minorHAnsi" w:hAnsiTheme="minorHAnsi"/>
                <w:sz w:val="22"/>
                <w:szCs w:val="22"/>
              </w:rPr>
              <w:t>5.</w:t>
            </w:r>
            <w:r w:rsidRPr="0D6DDFD8">
              <w:rPr>
                <w:rFonts w:asciiTheme="minorHAnsi" w:hAnsiTheme="minorHAnsi"/>
                <w:i/>
                <w:sz w:val="22"/>
                <w:szCs w:val="22"/>
              </w:rPr>
              <w:t>If the research involves the use of identifiable private information or biospecimens, the research could not be practicably carried out without the use of identifiers.</w:t>
            </w:r>
            <w:r>
              <w:rPr>
                <w:rFonts w:asciiTheme="minorHAnsi" w:hAnsiTheme="minorHAnsi"/>
                <w:sz w:val="22"/>
                <w:szCs w:val="22"/>
              </w:rPr>
              <w:t xml:space="preserve"> </w:t>
            </w:r>
            <w:r w:rsidR="7A8B1E21" w:rsidRPr="0D6DDFD8">
              <w:rPr>
                <w:rFonts w:asciiTheme="minorHAnsi" w:hAnsiTheme="minorHAnsi"/>
                <w:sz w:val="22"/>
                <w:szCs w:val="22"/>
              </w:rPr>
              <w:t>N/A</w:t>
            </w:r>
          </w:p>
          <w:p w14:paraId="2ACD96FC" w14:textId="38227B4A" w:rsidR="005D34FE" w:rsidRPr="0067678E" w:rsidRDefault="005D34FE" w:rsidP="005D34FE">
            <w:pPr>
              <w:pStyle w:val="Default"/>
              <w:rPr>
                <w:rFonts w:asciiTheme="minorHAnsi" w:hAnsiTheme="minorHAnsi"/>
                <w:sz w:val="22"/>
                <w:szCs w:val="22"/>
              </w:rPr>
            </w:pPr>
          </w:p>
          <w:p w14:paraId="1ABFCF3C" w14:textId="0676EC31" w:rsidR="005D34FE" w:rsidRPr="0067678E" w:rsidRDefault="005D34FE" w:rsidP="005D34FE">
            <w:pPr>
              <w:pStyle w:val="Default"/>
              <w:rPr>
                <w:rFonts w:asciiTheme="minorHAnsi" w:hAnsiTheme="minorHAnsi"/>
                <w:sz w:val="22"/>
                <w:szCs w:val="22"/>
              </w:rPr>
            </w:pPr>
            <w:r w:rsidRPr="0067678E">
              <w:rPr>
                <w:rFonts w:asciiTheme="minorHAnsi" w:hAnsiTheme="minorHAnsi"/>
                <w:sz w:val="22"/>
                <w:szCs w:val="22"/>
              </w:rPr>
              <w:t xml:space="preserve">If a </w:t>
            </w:r>
            <w:r w:rsidRPr="0067678E">
              <w:rPr>
                <w:rFonts w:asciiTheme="minorHAnsi" w:hAnsiTheme="minorHAnsi"/>
                <w:i/>
                <w:iCs/>
                <w:sz w:val="22"/>
                <w:szCs w:val="22"/>
              </w:rPr>
              <w:t>waiver of individual HIPAA authorization</w:t>
            </w:r>
            <w:r w:rsidRPr="0067678E">
              <w:rPr>
                <w:rFonts w:asciiTheme="minorHAnsi" w:hAnsiTheme="minorHAnsi"/>
                <w:sz w:val="22"/>
                <w:szCs w:val="22"/>
              </w:rPr>
              <w:t xml:space="preserve"> is being requested, this item must clearly and specifically describe how </w:t>
            </w:r>
            <w:r w:rsidR="00917E00" w:rsidRPr="0067678E">
              <w:rPr>
                <w:rFonts w:asciiTheme="minorHAnsi" w:hAnsiTheme="minorHAnsi"/>
                <w:sz w:val="22"/>
                <w:szCs w:val="22"/>
              </w:rPr>
              <w:t xml:space="preserve">each of </w:t>
            </w:r>
            <w:r w:rsidRPr="0067678E">
              <w:rPr>
                <w:rFonts w:asciiTheme="minorHAnsi" w:hAnsiTheme="minorHAnsi"/>
                <w:sz w:val="22"/>
                <w:szCs w:val="22"/>
              </w:rPr>
              <w:t xml:space="preserve">the following conditions will be satisfied: </w:t>
            </w:r>
          </w:p>
          <w:p w14:paraId="4B7DFF2C" w14:textId="3F7BE2E7" w:rsidR="005D34FE" w:rsidRPr="0067678E" w:rsidRDefault="005D34FE" w:rsidP="005D34FE">
            <w:pPr>
              <w:pStyle w:val="Default"/>
              <w:rPr>
                <w:rFonts w:asciiTheme="minorHAnsi" w:hAnsiTheme="minorHAnsi"/>
                <w:sz w:val="22"/>
                <w:szCs w:val="22"/>
              </w:rPr>
            </w:pPr>
            <w:r w:rsidRPr="0067678E">
              <w:rPr>
                <w:rFonts w:asciiTheme="minorHAnsi" w:hAnsiTheme="minorHAnsi"/>
                <w:sz w:val="22"/>
                <w:szCs w:val="22"/>
              </w:rPr>
              <w:t>1.</w:t>
            </w:r>
            <w:r w:rsidRPr="55007204">
              <w:rPr>
                <w:rFonts w:asciiTheme="minorHAnsi" w:hAnsiTheme="minorHAnsi"/>
                <w:i/>
                <w:sz w:val="22"/>
                <w:szCs w:val="22"/>
              </w:rPr>
              <w:t>The use of disclosure of PHI involves no more than minimal risk.</w:t>
            </w:r>
            <w:r w:rsidR="2594A7DB" w:rsidRPr="17C5548A">
              <w:rPr>
                <w:rFonts w:asciiTheme="minorHAnsi" w:hAnsiTheme="minorHAnsi"/>
                <w:sz w:val="22"/>
                <w:szCs w:val="22"/>
              </w:rPr>
              <w:t xml:space="preserve"> </w:t>
            </w:r>
            <w:r w:rsidR="2594A7DB" w:rsidRPr="10885D29">
              <w:rPr>
                <w:rFonts w:asciiTheme="minorHAnsi" w:hAnsiTheme="minorHAnsi"/>
                <w:sz w:val="22"/>
                <w:szCs w:val="22"/>
              </w:rPr>
              <w:t xml:space="preserve">This study only poses minimal risk – loss of </w:t>
            </w:r>
            <w:r w:rsidR="2594A7DB" w:rsidRPr="0659536D">
              <w:rPr>
                <w:rFonts w:asciiTheme="minorHAnsi" w:hAnsiTheme="minorHAnsi"/>
                <w:sz w:val="22"/>
                <w:szCs w:val="22"/>
              </w:rPr>
              <w:t>confidentiality</w:t>
            </w:r>
            <w:r w:rsidR="2594A7DB" w:rsidRPr="4F19BC9D">
              <w:rPr>
                <w:rFonts w:asciiTheme="minorHAnsi" w:hAnsiTheme="minorHAnsi"/>
                <w:sz w:val="22"/>
                <w:szCs w:val="22"/>
              </w:rPr>
              <w:t xml:space="preserve">. </w:t>
            </w:r>
            <w:r w:rsidR="2594A7DB" w:rsidRPr="6E863027">
              <w:rPr>
                <w:rFonts w:asciiTheme="minorHAnsi" w:hAnsiTheme="minorHAnsi"/>
                <w:sz w:val="22"/>
                <w:szCs w:val="22"/>
              </w:rPr>
              <w:t>Section 11 discusses the steps taken to mitigate risk.</w:t>
            </w:r>
          </w:p>
          <w:p w14:paraId="3BB314AD" w14:textId="73B25DC9" w:rsidR="005D34FE" w:rsidRPr="0067678E" w:rsidRDefault="005D34FE" w:rsidP="005D34FE">
            <w:pPr>
              <w:pStyle w:val="Default"/>
              <w:rPr>
                <w:rFonts w:asciiTheme="minorHAnsi" w:hAnsiTheme="minorHAnsi"/>
                <w:sz w:val="22"/>
                <w:szCs w:val="22"/>
              </w:rPr>
            </w:pPr>
            <w:r w:rsidRPr="0067678E">
              <w:rPr>
                <w:rFonts w:asciiTheme="minorHAnsi" w:hAnsiTheme="minorHAnsi"/>
                <w:sz w:val="22"/>
                <w:szCs w:val="22"/>
              </w:rPr>
              <w:t>2.</w:t>
            </w:r>
            <w:r w:rsidRPr="6B824A82">
              <w:rPr>
                <w:rFonts w:asciiTheme="minorHAnsi" w:hAnsiTheme="minorHAnsi"/>
                <w:i/>
                <w:sz w:val="22"/>
                <w:szCs w:val="22"/>
              </w:rPr>
              <w:t>Granting waiver will not adversely affect privacy rights and welfare of the individuals whose records will be used.</w:t>
            </w:r>
            <w:r w:rsidR="77865888" w:rsidRPr="55007204">
              <w:rPr>
                <w:rFonts w:asciiTheme="minorHAnsi" w:hAnsiTheme="minorHAnsi"/>
                <w:sz w:val="22"/>
                <w:szCs w:val="22"/>
              </w:rPr>
              <w:t xml:space="preserve"> </w:t>
            </w:r>
            <w:r w:rsidR="77865888" w:rsidRPr="2880C33B">
              <w:rPr>
                <w:rFonts w:asciiTheme="minorHAnsi" w:hAnsiTheme="minorHAnsi"/>
                <w:sz w:val="22"/>
                <w:szCs w:val="22"/>
              </w:rPr>
              <w:t xml:space="preserve">The patient’s welfare will not be affected. </w:t>
            </w:r>
            <w:r w:rsidR="77865888" w:rsidRPr="6896911B">
              <w:rPr>
                <w:rFonts w:asciiTheme="minorHAnsi" w:hAnsiTheme="minorHAnsi"/>
                <w:sz w:val="22"/>
                <w:szCs w:val="22"/>
              </w:rPr>
              <w:t xml:space="preserve">This survey will only be given to care </w:t>
            </w:r>
            <w:r w:rsidR="77865888" w:rsidRPr="0194F212">
              <w:rPr>
                <w:rFonts w:asciiTheme="minorHAnsi" w:hAnsiTheme="minorHAnsi"/>
                <w:sz w:val="22"/>
                <w:szCs w:val="22"/>
              </w:rPr>
              <w:t>providers</w:t>
            </w:r>
            <w:r w:rsidR="0746E389" w:rsidRPr="61D63E38">
              <w:rPr>
                <w:rFonts w:asciiTheme="minorHAnsi" w:hAnsiTheme="minorHAnsi"/>
                <w:sz w:val="22"/>
                <w:szCs w:val="22"/>
              </w:rPr>
              <w:t xml:space="preserve"> </w:t>
            </w:r>
            <w:r w:rsidR="0746E389" w:rsidRPr="5B47E00A">
              <w:rPr>
                <w:rFonts w:asciiTheme="minorHAnsi" w:hAnsiTheme="minorHAnsi"/>
                <w:sz w:val="22"/>
                <w:szCs w:val="22"/>
              </w:rPr>
              <w:t>to document</w:t>
            </w:r>
            <w:r w:rsidR="0746E389" w:rsidRPr="6F60FC93">
              <w:rPr>
                <w:rFonts w:asciiTheme="minorHAnsi" w:hAnsiTheme="minorHAnsi"/>
                <w:sz w:val="22"/>
                <w:szCs w:val="22"/>
              </w:rPr>
              <w:t xml:space="preserve"> care practices</w:t>
            </w:r>
            <w:r w:rsidR="0746E389" w:rsidRPr="6B824A82">
              <w:rPr>
                <w:rFonts w:asciiTheme="minorHAnsi" w:hAnsiTheme="minorHAnsi"/>
                <w:sz w:val="22"/>
                <w:szCs w:val="22"/>
              </w:rPr>
              <w:t>.</w:t>
            </w:r>
          </w:p>
          <w:p w14:paraId="602CF495" w14:textId="23D885E1" w:rsidR="005D34FE" w:rsidRPr="0067678E" w:rsidRDefault="005D34FE" w:rsidP="005D34FE">
            <w:pPr>
              <w:pStyle w:val="Default"/>
              <w:rPr>
                <w:rFonts w:asciiTheme="minorHAnsi" w:hAnsiTheme="minorHAnsi"/>
                <w:sz w:val="22"/>
                <w:szCs w:val="22"/>
              </w:rPr>
            </w:pPr>
            <w:r w:rsidRPr="0067678E">
              <w:rPr>
                <w:rFonts w:asciiTheme="minorHAnsi" w:hAnsiTheme="minorHAnsi"/>
                <w:sz w:val="22"/>
                <w:szCs w:val="22"/>
              </w:rPr>
              <w:t xml:space="preserve">3.The project could not </w:t>
            </w:r>
            <w:r w:rsidR="42D559A4" w:rsidRPr="0E620772">
              <w:rPr>
                <w:rFonts w:asciiTheme="minorHAnsi" w:hAnsiTheme="minorHAnsi"/>
                <w:sz w:val="22"/>
                <w:szCs w:val="22"/>
              </w:rPr>
              <w:t>practically</w:t>
            </w:r>
            <w:r w:rsidRPr="0067678E">
              <w:rPr>
                <w:rFonts w:asciiTheme="minorHAnsi" w:hAnsiTheme="minorHAnsi"/>
                <w:sz w:val="22"/>
                <w:szCs w:val="22"/>
              </w:rPr>
              <w:t xml:space="preserve"> be conducted without a waiver.</w:t>
            </w:r>
            <w:r w:rsidR="1281BC39" w:rsidRPr="7FC2A311">
              <w:rPr>
                <w:rFonts w:asciiTheme="minorHAnsi" w:hAnsiTheme="minorHAnsi"/>
                <w:sz w:val="22"/>
                <w:szCs w:val="22"/>
              </w:rPr>
              <w:t xml:space="preserve"> </w:t>
            </w:r>
            <w:r w:rsidR="1281BC39" w:rsidRPr="47B6B826">
              <w:rPr>
                <w:rFonts w:asciiTheme="minorHAnsi" w:hAnsiTheme="minorHAnsi"/>
                <w:sz w:val="22"/>
                <w:szCs w:val="22"/>
              </w:rPr>
              <w:t>The project is designed to document care practices by clinicians. It would not be possible to accomplish this without the waiver</w:t>
            </w:r>
            <w:r w:rsidR="1281BC39" w:rsidRPr="7D78D0F5">
              <w:rPr>
                <w:rFonts w:asciiTheme="minorHAnsi" w:hAnsiTheme="minorHAnsi"/>
                <w:sz w:val="22"/>
                <w:szCs w:val="22"/>
              </w:rPr>
              <w:t>.</w:t>
            </w:r>
          </w:p>
          <w:p w14:paraId="37AFD9C3" w14:textId="60BDDD67" w:rsidR="005D34FE" w:rsidRPr="0067678E" w:rsidRDefault="005D34FE" w:rsidP="005D34FE">
            <w:pPr>
              <w:pStyle w:val="Default"/>
              <w:rPr>
                <w:rFonts w:asciiTheme="minorHAnsi" w:hAnsiTheme="minorHAnsi"/>
                <w:sz w:val="22"/>
                <w:szCs w:val="22"/>
              </w:rPr>
            </w:pPr>
            <w:r w:rsidRPr="0067678E">
              <w:rPr>
                <w:rFonts w:asciiTheme="minorHAnsi" w:hAnsiTheme="minorHAnsi"/>
                <w:sz w:val="22"/>
                <w:szCs w:val="22"/>
              </w:rPr>
              <w:t>4.</w:t>
            </w:r>
            <w:r w:rsidRPr="1FC77CCA">
              <w:rPr>
                <w:rFonts w:asciiTheme="minorHAnsi" w:hAnsiTheme="minorHAnsi"/>
                <w:i/>
                <w:sz w:val="22"/>
                <w:szCs w:val="22"/>
              </w:rPr>
              <w:t xml:space="preserve">The project could not </w:t>
            </w:r>
            <w:r w:rsidR="0AA94608" w:rsidRPr="1FC77CCA">
              <w:rPr>
                <w:rFonts w:asciiTheme="minorHAnsi" w:hAnsiTheme="minorHAnsi"/>
                <w:i/>
                <w:sz w:val="22"/>
                <w:szCs w:val="22"/>
              </w:rPr>
              <w:t>practically</w:t>
            </w:r>
            <w:r w:rsidRPr="1FC77CCA">
              <w:rPr>
                <w:rFonts w:asciiTheme="minorHAnsi" w:hAnsiTheme="minorHAnsi"/>
                <w:i/>
                <w:sz w:val="22"/>
                <w:szCs w:val="22"/>
              </w:rPr>
              <w:t xml:space="preserve"> be conducted without the use of PHI.</w:t>
            </w:r>
            <w:r w:rsidR="3B81934E" w:rsidRPr="0BBBA9A1">
              <w:rPr>
                <w:rFonts w:asciiTheme="minorHAnsi" w:hAnsiTheme="minorHAnsi"/>
                <w:sz w:val="22"/>
                <w:szCs w:val="22"/>
              </w:rPr>
              <w:t xml:space="preserve"> </w:t>
            </w:r>
            <w:r w:rsidR="3B81934E" w:rsidRPr="19A55191">
              <w:rPr>
                <w:rFonts w:asciiTheme="minorHAnsi" w:hAnsiTheme="minorHAnsi"/>
                <w:sz w:val="22"/>
                <w:szCs w:val="22"/>
              </w:rPr>
              <w:t xml:space="preserve">The information </w:t>
            </w:r>
            <w:r w:rsidR="3B81934E" w:rsidRPr="2F1740C5">
              <w:rPr>
                <w:rFonts w:asciiTheme="minorHAnsi" w:hAnsiTheme="minorHAnsi"/>
                <w:sz w:val="22"/>
                <w:szCs w:val="22"/>
              </w:rPr>
              <w:t xml:space="preserve">we will be collecting will only pertain to the trauma centers that </w:t>
            </w:r>
            <w:r w:rsidR="3B81934E" w:rsidRPr="7CDF0906">
              <w:rPr>
                <w:rFonts w:asciiTheme="minorHAnsi" w:hAnsiTheme="minorHAnsi"/>
                <w:sz w:val="22"/>
                <w:szCs w:val="22"/>
              </w:rPr>
              <w:t>clinicians</w:t>
            </w:r>
            <w:r w:rsidR="3B81934E" w:rsidRPr="2F1740C5">
              <w:rPr>
                <w:rFonts w:asciiTheme="minorHAnsi" w:hAnsiTheme="minorHAnsi"/>
                <w:sz w:val="22"/>
                <w:szCs w:val="22"/>
              </w:rPr>
              <w:t xml:space="preserve"> work for </w:t>
            </w:r>
            <w:r w:rsidR="3B81934E" w:rsidRPr="007B54DA">
              <w:rPr>
                <w:rFonts w:asciiTheme="minorHAnsi" w:hAnsiTheme="minorHAnsi"/>
                <w:sz w:val="22"/>
                <w:szCs w:val="22"/>
              </w:rPr>
              <w:t>and will be de</w:t>
            </w:r>
            <w:r w:rsidR="3B81934E" w:rsidRPr="50E257AF">
              <w:rPr>
                <w:rFonts w:asciiTheme="minorHAnsi" w:hAnsiTheme="minorHAnsi"/>
                <w:sz w:val="22"/>
                <w:szCs w:val="22"/>
              </w:rPr>
              <w:t xml:space="preserve">-identified. </w:t>
            </w:r>
            <w:r w:rsidR="3B81934E" w:rsidRPr="7CDF0906">
              <w:rPr>
                <w:rFonts w:asciiTheme="minorHAnsi" w:hAnsiTheme="minorHAnsi"/>
                <w:sz w:val="22"/>
                <w:szCs w:val="22"/>
              </w:rPr>
              <w:t>No direct patient information will be collected.</w:t>
            </w:r>
          </w:p>
          <w:p w14:paraId="7041DB50" w14:textId="49E2C803" w:rsidR="005D34FE" w:rsidRPr="0067678E" w:rsidRDefault="005D34FE" w:rsidP="005D34FE">
            <w:pPr>
              <w:pStyle w:val="Default"/>
              <w:rPr>
                <w:rFonts w:asciiTheme="minorHAnsi" w:hAnsiTheme="minorHAnsi"/>
                <w:sz w:val="22"/>
                <w:szCs w:val="22"/>
              </w:rPr>
            </w:pPr>
            <w:r w:rsidRPr="0067678E">
              <w:rPr>
                <w:rFonts w:asciiTheme="minorHAnsi" w:hAnsiTheme="minorHAnsi"/>
                <w:sz w:val="22"/>
                <w:szCs w:val="22"/>
              </w:rPr>
              <w:t>5.</w:t>
            </w:r>
            <w:r w:rsidRPr="12F9CFF2">
              <w:rPr>
                <w:rFonts w:asciiTheme="minorHAnsi" w:hAnsiTheme="minorHAnsi"/>
                <w:i/>
                <w:sz w:val="22"/>
                <w:szCs w:val="22"/>
              </w:rPr>
              <w:t>An adequate plan to protect identifiers from improper use and disclosure is included in the research proposal</w:t>
            </w:r>
            <w:r w:rsidRPr="0067678E">
              <w:rPr>
                <w:rFonts w:asciiTheme="minorHAnsi" w:hAnsiTheme="minorHAnsi"/>
                <w:sz w:val="22"/>
                <w:szCs w:val="22"/>
              </w:rPr>
              <w:t>.</w:t>
            </w:r>
            <w:r w:rsidR="4905BC2E" w:rsidRPr="2F2EA2BA">
              <w:rPr>
                <w:rFonts w:asciiTheme="minorHAnsi" w:hAnsiTheme="minorHAnsi"/>
                <w:sz w:val="22"/>
                <w:szCs w:val="22"/>
              </w:rPr>
              <w:t xml:space="preserve"> Only </w:t>
            </w:r>
            <w:r w:rsidR="4905BC2E" w:rsidRPr="419C14D1">
              <w:rPr>
                <w:rFonts w:asciiTheme="minorHAnsi" w:hAnsiTheme="minorHAnsi"/>
                <w:sz w:val="22"/>
                <w:szCs w:val="22"/>
              </w:rPr>
              <w:t xml:space="preserve">those </w:t>
            </w:r>
            <w:r w:rsidR="4905BC2E" w:rsidRPr="614D7F4A">
              <w:rPr>
                <w:rFonts w:asciiTheme="minorHAnsi" w:hAnsiTheme="minorHAnsi"/>
                <w:sz w:val="22"/>
                <w:szCs w:val="22"/>
              </w:rPr>
              <w:t xml:space="preserve">listed in </w:t>
            </w:r>
            <w:r w:rsidR="3391F80A" w:rsidRPr="6FA7B9EA">
              <w:rPr>
                <w:rFonts w:asciiTheme="minorHAnsi" w:hAnsiTheme="minorHAnsi"/>
                <w:sz w:val="22"/>
                <w:szCs w:val="22"/>
              </w:rPr>
              <w:t>S</w:t>
            </w:r>
            <w:r w:rsidR="4905BC2E" w:rsidRPr="6FA7B9EA">
              <w:rPr>
                <w:rFonts w:asciiTheme="minorHAnsi" w:hAnsiTheme="minorHAnsi"/>
                <w:sz w:val="22"/>
                <w:szCs w:val="22"/>
              </w:rPr>
              <w:t xml:space="preserve">ection </w:t>
            </w:r>
            <w:r w:rsidR="4905BC2E" w:rsidRPr="21B624F2">
              <w:rPr>
                <w:rFonts w:asciiTheme="minorHAnsi" w:hAnsiTheme="minorHAnsi"/>
                <w:sz w:val="22"/>
                <w:szCs w:val="22"/>
              </w:rPr>
              <w:t xml:space="preserve">12 will have access to study. Measures to ensure patient </w:t>
            </w:r>
            <w:r w:rsidR="4905BC2E" w:rsidRPr="72F58DB1">
              <w:rPr>
                <w:rFonts w:asciiTheme="minorHAnsi" w:hAnsiTheme="minorHAnsi"/>
                <w:sz w:val="22"/>
                <w:szCs w:val="22"/>
              </w:rPr>
              <w:t xml:space="preserve">confidentiality </w:t>
            </w:r>
            <w:r w:rsidR="4905BC2E" w:rsidRPr="13ED6014">
              <w:rPr>
                <w:rFonts w:asciiTheme="minorHAnsi" w:hAnsiTheme="minorHAnsi"/>
                <w:sz w:val="22"/>
                <w:szCs w:val="22"/>
              </w:rPr>
              <w:t>will be outlined i</w:t>
            </w:r>
            <w:r w:rsidR="32708B76" w:rsidRPr="13ED6014">
              <w:rPr>
                <w:rFonts w:asciiTheme="minorHAnsi" w:hAnsiTheme="minorHAnsi"/>
                <w:sz w:val="22"/>
                <w:szCs w:val="22"/>
              </w:rPr>
              <w:t xml:space="preserve">n </w:t>
            </w:r>
            <w:r w:rsidR="32708B76" w:rsidRPr="7A4065EA">
              <w:rPr>
                <w:rFonts w:asciiTheme="minorHAnsi" w:hAnsiTheme="minorHAnsi"/>
                <w:sz w:val="22"/>
                <w:szCs w:val="22"/>
              </w:rPr>
              <w:t>Section 11</w:t>
            </w:r>
            <w:r w:rsidR="001F0764">
              <w:rPr>
                <w:rFonts w:asciiTheme="minorHAnsi" w:hAnsiTheme="minorHAnsi"/>
                <w:sz w:val="22"/>
                <w:szCs w:val="22"/>
              </w:rPr>
              <w:t>.</w:t>
            </w:r>
          </w:p>
          <w:p w14:paraId="29878539" w14:textId="48BF5F76" w:rsidR="005D34FE" w:rsidRPr="0067678E" w:rsidRDefault="005D34FE" w:rsidP="005D34FE">
            <w:pPr>
              <w:pStyle w:val="Default"/>
              <w:rPr>
                <w:rFonts w:asciiTheme="minorHAnsi" w:hAnsiTheme="minorHAnsi"/>
                <w:sz w:val="22"/>
                <w:szCs w:val="22"/>
              </w:rPr>
            </w:pPr>
            <w:r w:rsidRPr="0067678E">
              <w:rPr>
                <w:rFonts w:asciiTheme="minorHAnsi" w:hAnsiTheme="minorHAnsi"/>
                <w:sz w:val="22"/>
                <w:szCs w:val="22"/>
              </w:rPr>
              <w:t>6.</w:t>
            </w:r>
            <w:r w:rsidRPr="1C8130E7">
              <w:rPr>
                <w:rFonts w:asciiTheme="minorHAnsi" w:hAnsiTheme="minorHAnsi"/>
                <w:i/>
                <w:sz w:val="22"/>
                <w:szCs w:val="22"/>
              </w:rPr>
              <w:t>An adequate plan to destroy the identifiers at the earliest opportunity, or justification for retaining identifiers, is included in the research proposal.</w:t>
            </w:r>
            <w:r w:rsidR="76F04E74" w:rsidRPr="1C8130E7">
              <w:rPr>
                <w:rFonts w:asciiTheme="minorHAnsi" w:hAnsiTheme="minorHAnsi"/>
                <w:i/>
                <w:sz w:val="22"/>
                <w:szCs w:val="22"/>
              </w:rPr>
              <w:t xml:space="preserve"> </w:t>
            </w:r>
            <w:r w:rsidR="76F04E74" w:rsidRPr="5A2EDA4A">
              <w:rPr>
                <w:rFonts w:asciiTheme="minorHAnsi" w:hAnsiTheme="minorHAnsi"/>
                <w:sz w:val="22"/>
                <w:szCs w:val="22"/>
              </w:rPr>
              <w:t xml:space="preserve">Any identifiers will be destroyed </w:t>
            </w:r>
            <w:r w:rsidR="76F04E74" w:rsidRPr="08AD0B4D">
              <w:rPr>
                <w:rFonts w:asciiTheme="minorHAnsi" w:hAnsiTheme="minorHAnsi"/>
                <w:sz w:val="22"/>
                <w:szCs w:val="22"/>
              </w:rPr>
              <w:t xml:space="preserve">at the completion of the </w:t>
            </w:r>
            <w:r w:rsidR="76F04E74" w:rsidRPr="1C8130E7">
              <w:rPr>
                <w:rFonts w:asciiTheme="minorHAnsi" w:hAnsiTheme="minorHAnsi"/>
                <w:sz w:val="22"/>
                <w:szCs w:val="22"/>
              </w:rPr>
              <w:t>study.</w:t>
            </w:r>
          </w:p>
          <w:p w14:paraId="4F0EAA9B" w14:textId="4D61AB83" w:rsidR="005D34FE" w:rsidRPr="007309C5" w:rsidRDefault="005D34FE" w:rsidP="005D34FE">
            <w:pPr>
              <w:pStyle w:val="Default"/>
              <w:rPr>
                <w:rFonts w:asciiTheme="minorHAnsi" w:hAnsiTheme="minorHAnsi"/>
                <w:iCs/>
                <w:sz w:val="22"/>
                <w:szCs w:val="22"/>
              </w:rPr>
            </w:pPr>
            <w:r w:rsidRPr="0067678E">
              <w:rPr>
                <w:rFonts w:asciiTheme="minorHAnsi" w:hAnsiTheme="minorHAnsi"/>
                <w:sz w:val="22"/>
                <w:szCs w:val="22"/>
              </w:rPr>
              <w:t>7.The project plan includes written assurances that PHI will not be re-used or disclosed for other purposes.</w:t>
            </w:r>
            <w:r w:rsidR="15F6D7A2" w:rsidRPr="5F36D0D3">
              <w:rPr>
                <w:rFonts w:asciiTheme="minorHAnsi" w:hAnsiTheme="minorHAnsi"/>
                <w:sz w:val="22"/>
                <w:szCs w:val="22"/>
              </w:rPr>
              <w:t xml:space="preserve"> </w:t>
            </w:r>
            <w:r w:rsidR="15F6D7A2" w:rsidRPr="007309C5">
              <w:rPr>
                <w:rFonts w:asciiTheme="minorHAnsi" w:hAnsiTheme="minorHAnsi"/>
                <w:iCs/>
                <w:sz w:val="22"/>
                <w:szCs w:val="22"/>
              </w:rPr>
              <w:t>This project will not re-use or disclose PHI for other purposes.</w:t>
            </w:r>
          </w:p>
          <w:p w14:paraId="32168540" w14:textId="33A9A8F8" w:rsidR="005D34FE" w:rsidRPr="0067678E" w:rsidRDefault="005D34FE" w:rsidP="70753CF6">
            <w:pPr>
              <w:pStyle w:val="Default"/>
              <w:rPr>
                <w:rFonts w:asciiTheme="minorHAnsi" w:hAnsiTheme="minorHAnsi"/>
                <w:sz w:val="22"/>
                <w:szCs w:val="22"/>
              </w:rPr>
            </w:pPr>
            <w:r w:rsidRPr="0067678E">
              <w:rPr>
                <w:rFonts w:asciiTheme="minorHAnsi" w:hAnsiTheme="minorHAnsi"/>
                <w:sz w:val="22"/>
                <w:szCs w:val="22"/>
              </w:rPr>
              <w:t>8.</w:t>
            </w:r>
            <w:r w:rsidRPr="60F9DD3A">
              <w:rPr>
                <w:rFonts w:asciiTheme="minorHAnsi" w:hAnsiTheme="minorHAnsi"/>
                <w:i/>
                <w:sz w:val="22"/>
                <w:szCs w:val="22"/>
              </w:rPr>
              <w:t>Whenever appropriate, the subjects will be provided with additional pertinent information after participation.</w:t>
            </w:r>
            <w:r w:rsidR="2C5500B0" w:rsidRPr="4B708C11">
              <w:rPr>
                <w:rFonts w:asciiTheme="minorHAnsi" w:hAnsiTheme="minorHAnsi"/>
                <w:sz w:val="22"/>
                <w:szCs w:val="22"/>
              </w:rPr>
              <w:t xml:space="preserve"> </w:t>
            </w:r>
            <w:r w:rsidR="2C5500B0" w:rsidRPr="70753CF6">
              <w:rPr>
                <w:rFonts w:asciiTheme="minorHAnsi" w:hAnsiTheme="minorHAnsi"/>
                <w:sz w:val="22"/>
                <w:szCs w:val="22"/>
              </w:rPr>
              <w:t>If desired, participants will be able to access published information on study findings.</w:t>
            </w:r>
          </w:p>
          <w:p w14:paraId="79E13CE1" w14:textId="3D1ED9D4" w:rsidR="005D34FE" w:rsidRPr="0067678E" w:rsidRDefault="005D34FE" w:rsidP="00235D27">
            <w:pPr>
              <w:pStyle w:val="Default"/>
              <w:rPr>
                <w:rFonts w:asciiTheme="minorHAnsi" w:hAnsiTheme="minorHAnsi"/>
                <w:sz w:val="22"/>
                <w:szCs w:val="22"/>
              </w:rPr>
            </w:pPr>
          </w:p>
          <w:p w14:paraId="01AEFD44" w14:textId="4298C63B" w:rsidR="005D34FE" w:rsidRPr="0067678E" w:rsidRDefault="005D34FE" w:rsidP="005D34FE">
            <w:pPr>
              <w:pStyle w:val="Default"/>
              <w:rPr>
                <w:rFonts w:asciiTheme="minorHAnsi" w:hAnsiTheme="minorHAnsi"/>
                <w:sz w:val="22"/>
                <w:szCs w:val="22"/>
              </w:rPr>
            </w:pPr>
          </w:p>
        </w:tc>
      </w:tr>
      <w:tr w:rsidR="00592273" w14:paraId="3BD297AF" w14:textId="77777777" w:rsidTr="06CC94AC">
        <w:tc>
          <w:tcPr>
            <w:tcW w:w="10980" w:type="dxa"/>
            <w:gridSpan w:val="2"/>
            <w:tcBorders>
              <w:top w:val="single" w:sz="4" w:space="0" w:color="00629B"/>
              <w:bottom w:val="single" w:sz="4" w:space="0" w:color="00629B"/>
            </w:tcBorders>
            <w:shd w:val="clear" w:color="auto" w:fill="BFBFBF" w:themeFill="background1" w:themeFillShade="BF"/>
          </w:tcPr>
          <w:p w14:paraId="19ADCE5D" w14:textId="3DDECAAD" w:rsidR="00592273" w:rsidRPr="00D91024" w:rsidRDefault="00235D27" w:rsidP="00B33E21">
            <w:pPr>
              <w:pStyle w:val="Default"/>
              <w:rPr>
                <w:rFonts w:asciiTheme="minorHAnsi" w:hAnsiTheme="minorHAnsi"/>
                <w:color w:val="002060"/>
                <w:sz w:val="22"/>
                <w:szCs w:val="22"/>
              </w:rPr>
            </w:pPr>
            <w:r w:rsidRPr="00D91024">
              <w:rPr>
                <w:rFonts w:asciiTheme="minorHAnsi" w:hAnsiTheme="minorHAnsi"/>
                <w:color w:val="002060"/>
                <w:sz w:val="22"/>
                <w:szCs w:val="22"/>
              </w:rPr>
              <w:lastRenderedPageBreak/>
              <w:t xml:space="preserve"> </w:t>
            </w:r>
            <w:r w:rsidR="002C3027" w:rsidRPr="00D91024">
              <w:rPr>
                <w:rFonts w:asciiTheme="minorHAnsi" w:hAnsiTheme="minorHAnsi"/>
                <w:b/>
                <w:bCs/>
                <w:color w:val="002060"/>
                <w:sz w:val="22"/>
                <w:szCs w:val="22"/>
              </w:rPr>
              <w:t xml:space="preserve">10. </w:t>
            </w:r>
            <w:r w:rsidR="00162D06" w:rsidRPr="00D91024">
              <w:rPr>
                <w:rFonts w:asciiTheme="minorHAnsi" w:hAnsiTheme="minorHAnsi"/>
                <w:color w:val="002060"/>
                <w:sz w:val="22"/>
                <w:szCs w:val="22"/>
              </w:rPr>
              <w:t xml:space="preserve"> </w:t>
            </w:r>
            <w:r w:rsidR="00B10AA2" w:rsidRPr="00D91024">
              <w:rPr>
                <w:rFonts w:asciiTheme="minorHAnsi" w:hAnsiTheme="minorHAnsi"/>
                <w:b/>
                <w:bCs/>
                <w:color w:val="002060"/>
                <w:sz w:val="22"/>
                <w:szCs w:val="22"/>
              </w:rPr>
              <w:t>BANKING OF INFORMATION/BIOSPECIMENS FOR FUTURE USES</w:t>
            </w:r>
          </w:p>
        </w:tc>
      </w:tr>
      <w:tr w:rsidR="00592273" w14:paraId="0502EA30" w14:textId="77777777" w:rsidTr="06CC94AC">
        <w:tc>
          <w:tcPr>
            <w:tcW w:w="10980" w:type="dxa"/>
            <w:gridSpan w:val="2"/>
            <w:tcBorders>
              <w:top w:val="single" w:sz="4" w:space="0" w:color="00629B"/>
              <w:bottom w:val="single" w:sz="4" w:space="0" w:color="00629B"/>
            </w:tcBorders>
            <w:shd w:val="clear" w:color="auto" w:fill="auto"/>
          </w:tcPr>
          <w:p w14:paraId="0F26CDE8" w14:textId="646CA48C" w:rsidR="4DE01F6B" w:rsidRDefault="4DE01F6B" w:rsidP="364D14E9">
            <w:pPr>
              <w:pStyle w:val="Default"/>
              <w:spacing w:line="259" w:lineRule="auto"/>
            </w:pPr>
            <w:r w:rsidRPr="364D14E9">
              <w:rPr>
                <w:rFonts w:asciiTheme="minorHAnsi" w:hAnsiTheme="minorHAnsi" w:cstheme="minorBidi"/>
                <w:sz w:val="22"/>
                <w:szCs w:val="22"/>
              </w:rPr>
              <w:t>N</w:t>
            </w:r>
            <w:r w:rsidRPr="7DC4857F">
              <w:rPr>
                <w:rFonts w:asciiTheme="minorHAnsi" w:hAnsiTheme="minorHAnsi" w:cstheme="minorBidi"/>
                <w:sz w:val="22"/>
                <w:szCs w:val="22"/>
              </w:rPr>
              <w:t>/A</w:t>
            </w:r>
          </w:p>
          <w:p w14:paraId="502DB844" w14:textId="05D16584" w:rsidR="007D6A55" w:rsidRPr="0067678E" w:rsidRDefault="007D6A55" w:rsidP="00B33E21">
            <w:pPr>
              <w:pStyle w:val="Default"/>
              <w:rPr>
                <w:rFonts w:asciiTheme="minorHAnsi" w:hAnsiTheme="minorHAnsi"/>
                <w:sz w:val="22"/>
                <w:szCs w:val="22"/>
              </w:rPr>
            </w:pPr>
          </w:p>
        </w:tc>
      </w:tr>
      <w:tr w:rsidR="00B33E21" w14:paraId="4B0F0451" w14:textId="06894CFF" w:rsidTr="06CC94AC">
        <w:tc>
          <w:tcPr>
            <w:tcW w:w="10980" w:type="dxa"/>
            <w:gridSpan w:val="2"/>
            <w:tcBorders>
              <w:top w:val="single" w:sz="4" w:space="0" w:color="00629B"/>
              <w:bottom w:val="single" w:sz="4" w:space="0" w:color="00629B"/>
            </w:tcBorders>
            <w:shd w:val="clear" w:color="auto" w:fill="BFBFBF" w:themeFill="background1" w:themeFillShade="BF"/>
          </w:tcPr>
          <w:p w14:paraId="1622AB36" w14:textId="013B77B2" w:rsidR="00B33E21" w:rsidRPr="00D918E9" w:rsidRDefault="00B33E21" w:rsidP="00DE50C0">
            <w:pPr>
              <w:pStyle w:val="Default"/>
              <w:rPr>
                <w:rFonts w:asciiTheme="minorHAnsi" w:hAnsiTheme="minorHAnsi"/>
                <w:b/>
                <w:bCs/>
                <w:sz w:val="22"/>
                <w:szCs w:val="22"/>
                <w:highlight w:val="lightGray"/>
              </w:rPr>
            </w:pPr>
            <w:r w:rsidRPr="00D918E9">
              <w:rPr>
                <w:rFonts w:asciiTheme="minorHAnsi" w:hAnsiTheme="minorHAnsi"/>
                <w:b/>
                <w:bCs/>
                <w:color w:val="002060"/>
                <w:sz w:val="22"/>
                <w:szCs w:val="22"/>
              </w:rPr>
              <w:t>1</w:t>
            </w:r>
            <w:r w:rsidR="00821876" w:rsidRPr="00D918E9">
              <w:rPr>
                <w:rFonts w:asciiTheme="minorHAnsi" w:hAnsiTheme="minorHAnsi"/>
                <w:b/>
                <w:bCs/>
                <w:color w:val="002060"/>
                <w:sz w:val="22"/>
                <w:szCs w:val="22"/>
              </w:rPr>
              <w:t>1</w:t>
            </w:r>
            <w:r w:rsidR="00104179" w:rsidRPr="00D918E9">
              <w:rPr>
                <w:rFonts w:asciiTheme="minorHAnsi" w:hAnsiTheme="minorHAnsi"/>
                <w:b/>
                <w:bCs/>
                <w:color w:val="002060"/>
                <w:sz w:val="22"/>
                <w:szCs w:val="22"/>
              </w:rPr>
              <w:t>.</w:t>
            </w:r>
            <w:r w:rsidR="002F708B" w:rsidRPr="00D918E9">
              <w:rPr>
                <w:rFonts w:asciiTheme="minorHAnsi" w:hAnsiTheme="minorHAnsi"/>
                <w:b/>
                <w:bCs/>
                <w:color w:val="002060"/>
                <w:sz w:val="22"/>
                <w:szCs w:val="22"/>
              </w:rPr>
              <w:t xml:space="preserve"> MINI</w:t>
            </w:r>
            <w:r w:rsidR="00F04356" w:rsidRPr="00D918E9">
              <w:rPr>
                <w:rFonts w:asciiTheme="minorHAnsi" w:hAnsiTheme="minorHAnsi"/>
                <w:b/>
                <w:bCs/>
                <w:color w:val="002060"/>
                <w:sz w:val="22"/>
                <w:szCs w:val="22"/>
              </w:rPr>
              <w:t>MI</w:t>
            </w:r>
            <w:r w:rsidR="002F708B" w:rsidRPr="00D918E9">
              <w:rPr>
                <w:rFonts w:asciiTheme="minorHAnsi" w:hAnsiTheme="minorHAnsi"/>
                <w:b/>
                <w:bCs/>
                <w:color w:val="002060"/>
                <w:sz w:val="22"/>
                <w:szCs w:val="22"/>
              </w:rPr>
              <w:t>ZATION</w:t>
            </w:r>
            <w:r w:rsidR="00104179" w:rsidRPr="00D918E9">
              <w:rPr>
                <w:rFonts w:asciiTheme="minorHAnsi" w:hAnsiTheme="minorHAnsi"/>
                <w:b/>
                <w:bCs/>
                <w:color w:val="002060"/>
                <w:sz w:val="22"/>
                <w:szCs w:val="22"/>
              </w:rPr>
              <w:t xml:space="preserve"> OF RISK</w:t>
            </w:r>
            <w:r w:rsidR="00D918E9" w:rsidRPr="00D918E9">
              <w:rPr>
                <w:rFonts w:asciiTheme="minorHAnsi" w:hAnsiTheme="minorHAnsi"/>
                <w:b/>
                <w:bCs/>
                <w:color w:val="002060"/>
                <w:sz w:val="22"/>
                <w:szCs w:val="22"/>
              </w:rPr>
              <w:t xml:space="preserve">           </w:t>
            </w:r>
          </w:p>
        </w:tc>
      </w:tr>
      <w:tr w:rsidR="00B33E21" w14:paraId="0878350A" w14:textId="3F45EBEC" w:rsidTr="06CC94AC">
        <w:tc>
          <w:tcPr>
            <w:tcW w:w="10980" w:type="dxa"/>
            <w:gridSpan w:val="2"/>
            <w:tcBorders>
              <w:top w:val="single" w:sz="4" w:space="0" w:color="00629B"/>
              <w:bottom w:val="single" w:sz="4" w:space="0" w:color="00629B"/>
            </w:tcBorders>
            <w:shd w:val="clear" w:color="auto" w:fill="auto"/>
          </w:tcPr>
          <w:p w14:paraId="67EB1D0A" w14:textId="43E4A678" w:rsidR="007509D6" w:rsidRPr="00EB2400" w:rsidRDefault="007509D6" w:rsidP="000A18ED">
            <w:pPr>
              <w:shd w:val="clear" w:color="auto" w:fill="FFFFFF"/>
              <w:textAlignment w:val="baseline"/>
              <w:rPr>
                <w:rFonts w:asciiTheme="minorHAnsi" w:hAnsiTheme="minorHAnsi" w:cstheme="minorHAnsi"/>
                <w:sz w:val="22"/>
                <w:szCs w:val="22"/>
              </w:rPr>
            </w:pPr>
          </w:p>
          <w:p w14:paraId="2C144012" w14:textId="35D3223C" w:rsidR="00C77C52" w:rsidRPr="00EB2400" w:rsidRDefault="0018584A" w:rsidP="00C74E42">
            <w:pPr>
              <w:rPr>
                <w:rFonts w:asciiTheme="minorHAnsi" w:hAnsiTheme="minorHAnsi" w:cstheme="minorHAnsi"/>
                <w:sz w:val="22"/>
                <w:szCs w:val="22"/>
              </w:rPr>
            </w:pPr>
            <w:r>
              <w:rPr>
                <w:rFonts w:asciiTheme="minorHAnsi" w:hAnsiTheme="minorHAnsi" w:cstheme="minorHAnsi"/>
                <w:b/>
                <w:noProof/>
                <w:sz w:val="22"/>
                <w:szCs w:val="22"/>
              </w:rPr>
              <w:drawing>
                <wp:anchor distT="0" distB="0" distL="114300" distR="114300" simplePos="0" relativeHeight="251658240" behindDoc="1" locked="0" layoutInCell="1" allowOverlap="1" wp14:anchorId="64F80B91" wp14:editId="3A049945">
                  <wp:simplePos x="0" y="0"/>
                  <wp:positionH relativeFrom="column">
                    <wp:posOffset>21590</wp:posOffset>
                  </wp:positionH>
                  <wp:positionV relativeFrom="paragraph">
                    <wp:posOffset>-48895</wp:posOffset>
                  </wp:positionV>
                  <wp:extent cx="209550" cy="209550"/>
                  <wp:effectExtent l="0" t="0" r="0" b="0"/>
                  <wp:wrapNone/>
                  <wp:docPr id="1"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09550" cy="209550"/>
                          </a:xfrm>
                          <a:prstGeom prst="rect">
                            <a:avLst/>
                          </a:prstGeom>
                        </pic:spPr>
                      </pic:pic>
                    </a:graphicData>
                  </a:graphic>
                </wp:anchor>
              </w:drawing>
            </w:r>
            <w:r w:rsidR="00C74E42" w:rsidRPr="0080561B">
              <w:rPr>
                <w:rFonts w:asciiTheme="minorHAnsi" w:hAnsiTheme="minorHAnsi" w:cstheme="minorHAnsi"/>
                <w:b/>
                <w:sz w:val="22"/>
                <w:szCs w:val="22"/>
              </w:rPr>
              <w:t>___</w:t>
            </w:r>
            <w:r w:rsidR="00DD4823" w:rsidRPr="00EB2400">
              <w:rPr>
                <w:rFonts w:asciiTheme="minorHAnsi" w:hAnsiTheme="minorHAnsi" w:cstheme="minorHAnsi"/>
                <w:b/>
                <w:sz w:val="22"/>
                <w:szCs w:val="22"/>
              </w:rPr>
              <w:t xml:space="preserve"> </w:t>
            </w:r>
            <w:r w:rsidR="003166DD" w:rsidRPr="00EB2400">
              <w:rPr>
                <w:rFonts w:asciiTheme="minorHAnsi" w:hAnsiTheme="minorHAnsi" w:cstheme="minorHAnsi"/>
                <w:sz w:val="22"/>
                <w:szCs w:val="22"/>
              </w:rPr>
              <w:t>C</w:t>
            </w:r>
            <w:r w:rsidR="00F81F3A" w:rsidRPr="00EB2400">
              <w:rPr>
                <w:rFonts w:asciiTheme="minorHAnsi" w:hAnsiTheme="minorHAnsi" w:cstheme="minorHAnsi"/>
                <w:sz w:val="22"/>
                <w:szCs w:val="22"/>
              </w:rPr>
              <w:t>heck</w:t>
            </w:r>
            <w:r w:rsidR="00C74E42" w:rsidRPr="00EB2400">
              <w:rPr>
                <w:rFonts w:asciiTheme="minorHAnsi" w:hAnsiTheme="minorHAnsi" w:cstheme="minorHAnsi"/>
                <w:sz w:val="22"/>
                <w:szCs w:val="22"/>
              </w:rPr>
              <w:t xml:space="preserve"> here</w:t>
            </w:r>
            <w:r w:rsidR="00F81F3A" w:rsidRPr="00EB2400">
              <w:rPr>
                <w:rFonts w:asciiTheme="minorHAnsi" w:hAnsiTheme="minorHAnsi" w:cstheme="minorHAnsi"/>
                <w:sz w:val="22"/>
                <w:szCs w:val="22"/>
              </w:rPr>
              <w:t xml:space="preserve"> if </w:t>
            </w:r>
            <w:r w:rsidR="00397DCD" w:rsidRPr="00EB2400">
              <w:rPr>
                <w:rFonts w:asciiTheme="minorHAnsi" w:hAnsiTheme="minorHAnsi" w:cstheme="minorHAnsi"/>
                <w:sz w:val="22"/>
                <w:szCs w:val="22"/>
              </w:rPr>
              <w:t xml:space="preserve">the </w:t>
            </w:r>
            <w:r w:rsidR="009B71E3" w:rsidRPr="00EB2400">
              <w:rPr>
                <w:rFonts w:asciiTheme="minorHAnsi" w:hAnsiTheme="minorHAnsi" w:cstheme="minorHAnsi"/>
                <w:b/>
                <w:bCs/>
                <w:sz w:val="22"/>
                <w:szCs w:val="22"/>
              </w:rPr>
              <w:t>only</w:t>
            </w:r>
            <w:r w:rsidR="00397DCD" w:rsidRPr="00EB2400">
              <w:rPr>
                <w:rFonts w:asciiTheme="minorHAnsi" w:hAnsiTheme="minorHAnsi" w:cstheme="minorHAnsi"/>
                <w:b/>
                <w:bCs/>
                <w:sz w:val="22"/>
                <w:szCs w:val="22"/>
              </w:rPr>
              <w:t xml:space="preserve"> risk</w:t>
            </w:r>
            <w:r w:rsidR="00397DCD" w:rsidRPr="00EB2400">
              <w:rPr>
                <w:rFonts w:asciiTheme="minorHAnsi" w:hAnsiTheme="minorHAnsi" w:cstheme="minorHAnsi"/>
                <w:sz w:val="22"/>
                <w:szCs w:val="22"/>
              </w:rPr>
              <w:t xml:space="preserve"> </w:t>
            </w:r>
            <w:r w:rsidR="0049361D" w:rsidRPr="00EB2400">
              <w:rPr>
                <w:rFonts w:asciiTheme="minorHAnsi" w:hAnsiTheme="minorHAnsi" w:cstheme="minorHAnsi"/>
                <w:sz w:val="22"/>
                <w:szCs w:val="22"/>
              </w:rPr>
              <w:t xml:space="preserve">of the research </w:t>
            </w:r>
            <w:r w:rsidR="00397DCD" w:rsidRPr="00EB2400">
              <w:rPr>
                <w:rFonts w:asciiTheme="minorHAnsi" w:hAnsiTheme="minorHAnsi" w:cstheme="minorHAnsi"/>
                <w:sz w:val="22"/>
                <w:szCs w:val="22"/>
              </w:rPr>
              <w:t xml:space="preserve">is </w:t>
            </w:r>
            <w:r w:rsidR="0049361D" w:rsidRPr="00EB2400">
              <w:rPr>
                <w:rFonts w:asciiTheme="minorHAnsi" w:hAnsiTheme="minorHAnsi" w:cstheme="minorHAnsi"/>
                <w:sz w:val="22"/>
                <w:szCs w:val="22"/>
              </w:rPr>
              <w:t xml:space="preserve">a breach </w:t>
            </w:r>
            <w:r w:rsidR="007E7E64">
              <w:rPr>
                <w:rFonts w:asciiTheme="minorHAnsi" w:hAnsiTheme="minorHAnsi" w:cstheme="minorHAnsi"/>
                <w:sz w:val="22"/>
                <w:szCs w:val="22"/>
              </w:rPr>
              <w:t>of</w:t>
            </w:r>
            <w:r w:rsidR="0049361D" w:rsidRPr="00EB2400">
              <w:rPr>
                <w:rFonts w:asciiTheme="minorHAnsi" w:hAnsiTheme="minorHAnsi" w:cstheme="minorHAnsi"/>
                <w:sz w:val="22"/>
                <w:szCs w:val="22"/>
              </w:rPr>
              <w:t xml:space="preserve"> </w:t>
            </w:r>
            <w:r w:rsidR="00397DCD" w:rsidRPr="00EB2400">
              <w:rPr>
                <w:rFonts w:asciiTheme="minorHAnsi" w:hAnsiTheme="minorHAnsi" w:cstheme="minorHAnsi"/>
                <w:sz w:val="22"/>
                <w:szCs w:val="22"/>
              </w:rPr>
              <w:t>confidentiality</w:t>
            </w:r>
            <w:r w:rsidR="00F81F3A" w:rsidRPr="00EB2400">
              <w:rPr>
                <w:rFonts w:asciiTheme="minorHAnsi" w:hAnsiTheme="minorHAnsi" w:cstheme="minorHAnsi"/>
                <w:sz w:val="22"/>
                <w:szCs w:val="22"/>
              </w:rPr>
              <w:t xml:space="preserve">.  </w:t>
            </w:r>
            <w:r w:rsidR="009600DE" w:rsidRPr="00EB2400">
              <w:rPr>
                <w:rFonts w:asciiTheme="minorHAnsi" w:hAnsiTheme="minorHAnsi" w:cstheme="minorHAnsi"/>
                <w:sz w:val="22"/>
                <w:szCs w:val="22"/>
              </w:rPr>
              <w:t>If so, n</w:t>
            </w:r>
            <w:r w:rsidR="00F81F3A" w:rsidRPr="00EB2400">
              <w:rPr>
                <w:rFonts w:asciiTheme="minorHAnsi" w:hAnsiTheme="minorHAnsi" w:cstheme="minorHAnsi"/>
                <w:sz w:val="22"/>
                <w:szCs w:val="22"/>
              </w:rPr>
              <w:t xml:space="preserve">o additional information is </w:t>
            </w:r>
          </w:p>
          <w:p w14:paraId="6010BA20" w14:textId="2827D137" w:rsidR="00DC2FB0" w:rsidRPr="00DD4823" w:rsidRDefault="00F81F3A" w:rsidP="006A0719">
            <w:pPr>
              <w:ind w:left="409" w:hanging="409"/>
              <w:rPr>
                <w:rFonts w:asciiTheme="minorHAnsi" w:hAnsiTheme="minorHAnsi" w:cstheme="minorHAnsi"/>
                <w:sz w:val="22"/>
                <w:szCs w:val="22"/>
              </w:rPr>
            </w:pPr>
            <w:r w:rsidRPr="00EB2400">
              <w:rPr>
                <w:rFonts w:asciiTheme="minorHAnsi" w:hAnsiTheme="minorHAnsi" w:cstheme="minorHAnsi"/>
                <w:sz w:val="22"/>
                <w:szCs w:val="22"/>
              </w:rPr>
              <w:t>required</w:t>
            </w:r>
            <w:r w:rsidR="009600DE" w:rsidRPr="00EB2400">
              <w:rPr>
                <w:rFonts w:asciiTheme="minorHAnsi" w:hAnsiTheme="minorHAnsi" w:cstheme="minorHAnsi"/>
                <w:sz w:val="22"/>
                <w:szCs w:val="22"/>
              </w:rPr>
              <w:t xml:space="preserve"> in this section</w:t>
            </w:r>
            <w:r w:rsidRPr="00EB2400">
              <w:rPr>
                <w:rFonts w:asciiTheme="minorHAnsi" w:hAnsiTheme="minorHAnsi" w:cstheme="minorHAnsi"/>
                <w:sz w:val="22"/>
                <w:szCs w:val="22"/>
              </w:rPr>
              <w:t>.</w:t>
            </w:r>
            <w:r w:rsidR="00397DCD" w:rsidRPr="00EB2400">
              <w:rPr>
                <w:rFonts w:asciiTheme="minorHAnsi" w:hAnsiTheme="minorHAnsi" w:cstheme="minorHAnsi"/>
                <w:sz w:val="22"/>
                <w:szCs w:val="22"/>
              </w:rPr>
              <w:t xml:space="preserve"> </w:t>
            </w:r>
          </w:p>
          <w:p w14:paraId="2B8AD774" w14:textId="42757EBF" w:rsidR="00B33E21" w:rsidRPr="00DD4823" w:rsidRDefault="00B33E21" w:rsidP="006139A9">
            <w:pPr>
              <w:pStyle w:val="Default"/>
              <w:rPr>
                <w:rFonts w:asciiTheme="minorHAnsi" w:hAnsiTheme="minorHAnsi" w:cstheme="minorHAnsi"/>
                <w:sz w:val="22"/>
                <w:szCs w:val="22"/>
              </w:rPr>
            </w:pPr>
          </w:p>
        </w:tc>
      </w:tr>
      <w:tr w:rsidR="00066BC5" w14:paraId="0937E4FC" w14:textId="77777777" w:rsidTr="06CC94AC">
        <w:tc>
          <w:tcPr>
            <w:tcW w:w="10980" w:type="dxa"/>
            <w:gridSpan w:val="2"/>
            <w:tcBorders>
              <w:top w:val="single" w:sz="4" w:space="0" w:color="00629B"/>
              <w:bottom w:val="single" w:sz="4" w:space="0" w:color="00629B"/>
            </w:tcBorders>
            <w:shd w:val="clear" w:color="auto" w:fill="D0CECE" w:themeFill="background2" w:themeFillShade="E6"/>
          </w:tcPr>
          <w:p w14:paraId="70E4810E" w14:textId="620F29D5" w:rsidR="00066BC5" w:rsidRPr="0067678E" w:rsidRDefault="003033CA" w:rsidP="00066BC5">
            <w:pPr>
              <w:tabs>
                <w:tab w:val="num" w:pos="320"/>
                <w:tab w:val="left" w:pos="360"/>
              </w:tabs>
              <w:ind w:left="410" w:hanging="410"/>
              <w:rPr>
                <w:rFonts w:asciiTheme="minorHAnsi" w:hAnsiTheme="minorHAnsi" w:cstheme="minorHAnsi"/>
                <w:color w:val="002060"/>
                <w:sz w:val="22"/>
                <w:szCs w:val="22"/>
              </w:rPr>
            </w:pPr>
            <w:r w:rsidRPr="0067678E">
              <w:rPr>
                <w:rFonts w:asciiTheme="minorHAnsi" w:hAnsiTheme="minorHAnsi" w:cstheme="minorHAnsi"/>
                <w:b/>
                <w:color w:val="002060"/>
                <w:spacing w:val="-2"/>
                <w:sz w:val="22"/>
                <w:szCs w:val="22"/>
              </w:rPr>
              <w:t>1</w:t>
            </w:r>
            <w:r w:rsidR="00821876">
              <w:rPr>
                <w:rFonts w:asciiTheme="minorHAnsi" w:hAnsiTheme="minorHAnsi" w:cstheme="minorHAnsi"/>
                <w:b/>
                <w:color w:val="002060"/>
                <w:spacing w:val="-2"/>
                <w:sz w:val="22"/>
                <w:szCs w:val="22"/>
              </w:rPr>
              <w:t>2</w:t>
            </w:r>
            <w:r w:rsidR="00066BC5" w:rsidRPr="0067678E">
              <w:rPr>
                <w:rFonts w:asciiTheme="minorHAnsi" w:hAnsiTheme="minorHAnsi" w:cstheme="minorHAnsi"/>
                <w:b/>
                <w:color w:val="002060"/>
                <w:spacing w:val="-2"/>
                <w:sz w:val="22"/>
                <w:szCs w:val="22"/>
              </w:rPr>
              <w:t>.</w:t>
            </w:r>
            <w:r w:rsidR="00066BC5" w:rsidRPr="0067678E">
              <w:rPr>
                <w:rFonts w:asciiTheme="minorHAnsi" w:hAnsiTheme="minorHAnsi" w:cstheme="minorHAnsi"/>
                <w:b/>
                <w:color w:val="002060"/>
                <w:spacing w:val="-2"/>
                <w:sz w:val="22"/>
                <w:szCs w:val="22"/>
              </w:rPr>
              <w:tab/>
            </w:r>
            <w:r w:rsidR="0085749E" w:rsidRPr="0067678E">
              <w:rPr>
                <w:rFonts w:asciiTheme="minorHAnsi" w:hAnsiTheme="minorHAnsi" w:cstheme="minorHAnsi"/>
                <w:b/>
                <w:color w:val="002060"/>
                <w:spacing w:val="-2"/>
                <w:sz w:val="22"/>
                <w:szCs w:val="22"/>
              </w:rPr>
              <w:t xml:space="preserve"> </w:t>
            </w:r>
            <w:r w:rsidR="00066BC5" w:rsidRPr="0067678E">
              <w:rPr>
                <w:rFonts w:asciiTheme="minorHAnsi" w:hAnsiTheme="minorHAnsi" w:cstheme="minorHAnsi"/>
                <w:b/>
                <w:color w:val="002060"/>
                <w:spacing w:val="-2"/>
                <w:sz w:val="22"/>
                <w:szCs w:val="22"/>
              </w:rPr>
              <w:t>PRIVILEGES/CERTIFICATIONS/LICENSES AND RESEARCH TEAM RESPONSIBILITIES</w:t>
            </w:r>
          </w:p>
        </w:tc>
      </w:tr>
      <w:tr w:rsidR="00066BC5" w14:paraId="39D07C35" w14:textId="77777777" w:rsidTr="06CC94AC">
        <w:tc>
          <w:tcPr>
            <w:tcW w:w="10980" w:type="dxa"/>
            <w:gridSpan w:val="2"/>
            <w:tcBorders>
              <w:top w:val="single" w:sz="4" w:space="0" w:color="00629B"/>
              <w:bottom w:val="single" w:sz="4" w:space="0" w:color="00629B"/>
            </w:tcBorders>
          </w:tcPr>
          <w:p w14:paraId="282BFD21" w14:textId="416891E9" w:rsidR="00066BC5" w:rsidRDefault="00BA4ACE" w:rsidP="00BA4ACE">
            <w:pPr>
              <w:pStyle w:val="Heading3"/>
              <w:jc w:val="left"/>
              <w:rPr>
                <w:rFonts w:asciiTheme="minorHAnsi" w:hAnsiTheme="minorHAnsi" w:cstheme="minorHAnsi"/>
                <w:b w:val="0"/>
                <w:bCs/>
                <w:sz w:val="22"/>
                <w:szCs w:val="22"/>
              </w:rPr>
            </w:pPr>
            <w:r>
              <w:rPr>
                <w:rFonts w:asciiTheme="minorHAnsi" w:hAnsiTheme="minorHAnsi" w:cstheme="minorHAnsi"/>
                <w:sz w:val="22"/>
                <w:szCs w:val="22"/>
              </w:rPr>
              <w:lastRenderedPageBreak/>
              <w:t xml:space="preserve">Susan </w:t>
            </w:r>
            <w:proofErr w:type="spellStart"/>
            <w:r>
              <w:rPr>
                <w:rFonts w:asciiTheme="minorHAnsi" w:hAnsiTheme="minorHAnsi" w:cstheme="minorHAnsi"/>
                <w:sz w:val="22"/>
                <w:szCs w:val="22"/>
              </w:rPr>
              <w:t>Biffl</w:t>
            </w:r>
            <w:proofErr w:type="spellEnd"/>
            <w:r>
              <w:rPr>
                <w:rFonts w:asciiTheme="minorHAnsi" w:hAnsiTheme="minorHAnsi" w:cstheme="minorHAnsi"/>
                <w:sz w:val="22"/>
                <w:szCs w:val="22"/>
              </w:rPr>
              <w:t>, MD</w:t>
            </w:r>
            <w:r w:rsidRPr="006C564A">
              <w:rPr>
                <w:rFonts w:asciiTheme="minorHAnsi" w:hAnsiTheme="minorHAnsi" w:cstheme="minorHAnsi"/>
                <w:b w:val="0"/>
                <w:sz w:val="22"/>
                <w:szCs w:val="22"/>
              </w:rPr>
              <w:t xml:space="preserve"> – Principal Investigator, Dr. </w:t>
            </w:r>
            <w:proofErr w:type="spellStart"/>
            <w:r w:rsidRPr="006C564A">
              <w:rPr>
                <w:rFonts w:asciiTheme="minorHAnsi" w:hAnsiTheme="minorHAnsi" w:cstheme="minorHAnsi"/>
                <w:b w:val="0"/>
                <w:sz w:val="22"/>
                <w:szCs w:val="22"/>
              </w:rPr>
              <w:t>Biffl</w:t>
            </w:r>
            <w:proofErr w:type="spellEnd"/>
            <w:r w:rsidRPr="006C564A">
              <w:rPr>
                <w:rFonts w:asciiTheme="minorHAnsi" w:hAnsiTheme="minorHAnsi" w:cstheme="minorHAnsi"/>
                <w:b w:val="0"/>
                <w:sz w:val="22"/>
                <w:szCs w:val="22"/>
              </w:rPr>
              <w:t xml:space="preserve"> </w:t>
            </w:r>
            <w:r w:rsidR="002018F7" w:rsidRPr="006C564A">
              <w:rPr>
                <w:rFonts w:asciiTheme="minorHAnsi" w:hAnsiTheme="minorHAnsi" w:cstheme="minorHAnsi"/>
                <w:b w:val="0"/>
                <w:sz w:val="22"/>
                <w:szCs w:val="22"/>
              </w:rPr>
              <w:t xml:space="preserve">is a </w:t>
            </w:r>
            <w:r w:rsidR="006C564A" w:rsidRPr="006C564A">
              <w:rPr>
                <w:rFonts w:asciiTheme="minorHAnsi" w:hAnsiTheme="minorHAnsi" w:cstheme="minorHAnsi"/>
                <w:b w:val="0"/>
                <w:bCs/>
                <w:sz w:val="22"/>
                <w:szCs w:val="22"/>
              </w:rPr>
              <w:t>practicing</w:t>
            </w:r>
            <w:r w:rsidR="002018F7" w:rsidRPr="006C564A">
              <w:rPr>
                <w:rFonts w:asciiTheme="minorHAnsi" w:hAnsiTheme="minorHAnsi" w:cstheme="minorHAnsi"/>
                <w:b w:val="0"/>
                <w:sz w:val="22"/>
                <w:szCs w:val="22"/>
              </w:rPr>
              <w:t xml:space="preserve"> MD at Rady Children’s </w:t>
            </w:r>
            <w:r w:rsidR="00850F61" w:rsidRPr="006C564A">
              <w:rPr>
                <w:rFonts w:asciiTheme="minorHAnsi" w:hAnsiTheme="minorHAnsi" w:cstheme="minorHAnsi"/>
                <w:b w:val="0"/>
                <w:sz w:val="22"/>
                <w:szCs w:val="22"/>
              </w:rPr>
              <w:t xml:space="preserve">Hospital in the Rehabilitation </w:t>
            </w:r>
            <w:r w:rsidR="00850F61" w:rsidRPr="006C564A">
              <w:rPr>
                <w:rFonts w:asciiTheme="minorHAnsi" w:hAnsiTheme="minorHAnsi" w:cstheme="minorHAnsi"/>
                <w:b w:val="0"/>
                <w:bCs/>
                <w:sz w:val="22"/>
                <w:szCs w:val="22"/>
              </w:rPr>
              <w:t>M</w:t>
            </w:r>
            <w:r w:rsidR="006C564A">
              <w:rPr>
                <w:rFonts w:asciiTheme="minorHAnsi" w:hAnsiTheme="minorHAnsi" w:cstheme="minorHAnsi"/>
                <w:b w:val="0"/>
                <w:bCs/>
                <w:sz w:val="22"/>
                <w:szCs w:val="22"/>
              </w:rPr>
              <w:t>e</w:t>
            </w:r>
            <w:r w:rsidR="00850F61" w:rsidRPr="006C564A">
              <w:rPr>
                <w:rFonts w:asciiTheme="minorHAnsi" w:hAnsiTheme="minorHAnsi" w:cstheme="minorHAnsi"/>
                <w:b w:val="0"/>
                <w:bCs/>
                <w:sz w:val="22"/>
                <w:szCs w:val="22"/>
              </w:rPr>
              <w:t>dicine</w:t>
            </w:r>
            <w:r w:rsidR="00850F61" w:rsidRPr="006C564A">
              <w:rPr>
                <w:rFonts w:asciiTheme="minorHAnsi" w:hAnsiTheme="minorHAnsi" w:cstheme="minorHAnsi"/>
                <w:b w:val="0"/>
                <w:sz w:val="22"/>
                <w:szCs w:val="22"/>
              </w:rPr>
              <w:t xml:space="preserve"> Department. She has </w:t>
            </w:r>
            <w:r w:rsidR="0039381F" w:rsidRPr="006C564A">
              <w:rPr>
                <w:rFonts w:asciiTheme="minorHAnsi" w:hAnsiTheme="minorHAnsi" w:cstheme="minorHAnsi"/>
                <w:b w:val="0"/>
                <w:sz w:val="22"/>
                <w:szCs w:val="22"/>
              </w:rPr>
              <w:t>medical</w:t>
            </w:r>
            <w:r w:rsidR="00850F61" w:rsidRPr="006C564A">
              <w:rPr>
                <w:rFonts w:asciiTheme="minorHAnsi" w:hAnsiTheme="minorHAnsi" w:cstheme="minorHAnsi"/>
                <w:b w:val="0"/>
                <w:sz w:val="22"/>
                <w:szCs w:val="22"/>
              </w:rPr>
              <w:t xml:space="preserve"> privileges at</w:t>
            </w:r>
            <w:r w:rsidR="0039381F" w:rsidRPr="006C564A">
              <w:rPr>
                <w:rFonts w:asciiTheme="minorHAnsi" w:hAnsiTheme="minorHAnsi" w:cstheme="minorHAnsi"/>
                <w:b w:val="0"/>
                <w:sz w:val="22"/>
                <w:szCs w:val="22"/>
              </w:rPr>
              <w:t xml:space="preserve"> UCSD and RCHSD. She will</w:t>
            </w:r>
            <w:r w:rsidR="006025E2" w:rsidRPr="006C564A">
              <w:rPr>
                <w:rFonts w:asciiTheme="minorHAnsi" w:hAnsiTheme="minorHAnsi" w:cstheme="minorHAnsi"/>
                <w:b w:val="0"/>
                <w:sz w:val="22"/>
                <w:szCs w:val="22"/>
              </w:rPr>
              <w:t xml:space="preserve"> provide support and guidance for the project’s progression as well as data collection, management</w:t>
            </w:r>
            <w:r w:rsidR="006C564A" w:rsidRPr="006C564A">
              <w:rPr>
                <w:rFonts w:asciiTheme="minorHAnsi" w:hAnsiTheme="minorHAnsi" w:cstheme="minorHAnsi"/>
                <w:b w:val="0"/>
                <w:bCs/>
                <w:sz w:val="22"/>
                <w:szCs w:val="22"/>
              </w:rPr>
              <w:t>,</w:t>
            </w:r>
            <w:r w:rsidR="006025E2" w:rsidRPr="006C564A">
              <w:rPr>
                <w:rFonts w:asciiTheme="minorHAnsi" w:hAnsiTheme="minorHAnsi" w:cstheme="minorHAnsi"/>
                <w:b w:val="0"/>
                <w:sz w:val="22"/>
                <w:szCs w:val="22"/>
              </w:rPr>
              <w:t xml:space="preserve"> and analysis. </w:t>
            </w:r>
            <w:r w:rsidR="006025E2" w:rsidRPr="006C564A">
              <w:rPr>
                <w:rFonts w:asciiTheme="minorHAnsi" w:hAnsiTheme="minorHAnsi" w:cstheme="minorHAnsi"/>
                <w:b w:val="0"/>
                <w:bCs/>
                <w:sz w:val="22"/>
                <w:szCs w:val="22"/>
              </w:rPr>
              <w:t>D</w:t>
            </w:r>
            <w:r w:rsidR="006C564A" w:rsidRPr="006C564A">
              <w:rPr>
                <w:rFonts w:asciiTheme="minorHAnsi" w:hAnsiTheme="minorHAnsi" w:cstheme="minorHAnsi"/>
                <w:b w:val="0"/>
                <w:bCs/>
                <w:sz w:val="22"/>
                <w:szCs w:val="22"/>
              </w:rPr>
              <w:t>r</w:t>
            </w:r>
            <w:r w:rsidR="006025E2" w:rsidRPr="006C564A">
              <w:rPr>
                <w:rFonts w:asciiTheme="minorHAnsi" w:hAnsiTheme="minorHAnsi" w:cstheme="minorHAnsi"/>
                <w:b w:val="0"/>
                <w:sz w:val="22"/>
                <w:szCs w:val="22"/>
              </w:rPr>
              <w:t xml:space="preserve">. </w:t>
            </w:r>
            <w:proofErr w:type="spellStart"/>
            <w:r w:rsidR="006025E2" w:rsidRPr="006C564A">
              <w:rPr>
                <w:rFonts w:asciiTheme="minorHAnsi" w:hAnsiTheme="minorHAnsi" w:cstheme="minorHAnsi"/>
                <w:b w:val="0"/>
                <w:sz w:val="22"/>
                <w:szCs w:val="22"/>
              </w:rPr>
              <w:t>Biffl</w:t>
            </w:r>
            <w:proofErr w:type="spellEnd"/>
            <w:r w:rsidR="006025E2" w:rsidRPr="006C564A">
              <w:rPr>
                <w:rFonts w:asciiTheme="minorHAnsi" w:hAnsiTheme="minorHAnsi" w:cstheme="minorHAnsi"/>
                <w:b w:val="0"/>
                <w:sz w:val="22"/>
                <w:szCs w:val="22"/>
              </w:rPr>
              <w:t xml:space="preserve"> </w:t>
            </w:r>
            <w:r w:rsidR="006C564A" w:rsidRPr="006C564A">
              <w:rPr>
                <w:rFonts w:asciiTheme="minorHAnsi" w:hAnsiTheme="minorHAnsi" w:cstheme="minorHAnsi"/>
                <w:b w:val="0"/>
                <w:bCs/>
                <w:sz w:val="22"/>
                <w:szCs w:val="22"/>
              </w:rPr>
              <w:t>will have</w:t>
            </w:r>
            <w:r w:rsidR="00BC3BD4">
              <w:rPr>
                <w:rFonts w:asciiTheme="minorHAnsi" w:hAnsiTheme="minorHAnsi" w:cstheme="minorHAnsi"/>
                <w:b w:val="0"/>
                <w:bCs/>
                <w:sz w:val="22"/>
                <w:szCs w:val="22"/>
              </w:rPr>
              <w:t xml:space="preserve"> full</w:t>
            </w:r>
            <w:r w:rsidR="006C564A" w:rsidRPr="006C564A">
              <w:rPr>
                <w:rFonts w:asciiTheme="minorHAnsi" w:hAnsiTheme="minorHAnsi" w:cstheme="minorHAnsi"/>
                <w:b w:val="0"/>
                <w:bCs/>
                <w:sz w:val="22"/>
                <w:szCs w:val="22"/>
              </w:rPr>
              <w:t xml:space="preserve"> access to study data.</w:t>
            </w:r>
          </w:p>
          <w:p w14:paraId="7C7A9667" w14:textId="77777777" w:rsidR="006C564A" w:rsidRPr="00477C5D" w:rsidRDefault="006C564A" w:rsidP="006C564A">
            <w:pPr>
              <w:rPr>
                <w:rFonts w:asciiTheme="minorHAnsi" w:hAnsiTheme="minorHAnsi" w:cstheme="minorHAnsi"/>
                <w:sz w:val="22"/>
                <w:szCs w:val="22"/>
              </w:rPr>
            </w:pPr>
          </w:p>
          <w:p w14:paraId="52BC2DF1" w14:textId="4689D079" w:rsidR="0098372F" w:rsidRDefault="00B11B6B" w:rsidP="006C564A">
            <w:pPr>
              <w:rPr>
                <w:rFonts w:asciiTheme="minorHAnsi" w:hAnsiTheme="minorHAnsi" w:cstheme="minorHAnsi"/>
                <w:sz w:val="22"/>
                <w:szCs w:val="22"/>
              </w:rPr>
            </w:pPr>
            <w:r>
              <w:rPr>
                <w:rFonts w:asciiTheme="minorHAnsi" w:hAnsiTheme="minorHAnsi" w:cstheme="minorHAnsi"/>
                <w:b/>
                <w:bCs/>
                <w:sz w:val="22"/>
                <w:szCs w:val="22"/>
              </w:rPr>
              <w:t xml:space="preserve">Alyssa Wieand, BS </w:t>
            </w:r>
            <w:r w:rsidRPr="00BC3BD4">
              <w:rPr>
                <w:rFonts w:asciiTheme="minorHAnsi" w:hAnsiTheme="minorHAnsi" w:cstheme="minorHAnsi"/>
                <w:sz w:val="22"/>
                <w:szCs w:val="22"/>
              </w:rPr>
              <w:t xml:space="preserve">– </w:t>
            </w:r>
            <w:r w:rsidR="00BC3BD4" w:rsidRPr="00BC3BD4">
              <w:rPr>
                <w:rFonts w:asciiTheme="minorHAnsi" w:hAnsiTheme="minorHAnsi" w:cstheme="minorHAnsi"/>
                <w:sz w:val="22"/>
                <w:szCs w:val="22"/>
              </w:rPr>
              <w:t>Clinical</w:t>
            </w:r>
            <w:r w:rsidR="00BC3BD4">
              <w:rPr>
                <w:rFonts w:asciiTheme="minorHAnsi" w:hAnsiTheme="minorHAnsi" w:cstheme="minorHAnsi"/>
                <w:b/>
                <w:bCs/>
                <w:sz w:val="22"/>
                <w:szCs w:val="22"/>
              </w:rPr>
              <w:t xml:space="preserve"> </w:t>
            </w:r>
            <w:r w:rsidRPr="00CE1E72">
              <w:rPr>
                <w:rFonts w:asciiTheme="minorHAnsi" w:hAnsiTheme="minorHAnsi" w:cstheme="minorHAnsi"/>
                <w:sz w:val="22"/>
                <w:szCs w:val="22"/>
              </w:rPr>
              <w:t>Research Coordinator, Alyssa is a Clinical Research Coordinator f</w:t>
            </w:r>
            <w:r w:rsidR="00D443E9" w:rsidRPr="00CE1E72">
              <w:rPr>
                <w:rFonts w:asciiTheme="minorHAnsi" w:hAnsiTheme="minorHAnsi" w:cstheme="minorHAnsi"/>
                <w:sz w:val="22"/>
                <w:szCs w:val="22"/>
              </w:rPr>
              <w:t>or the Rehabilitation Medicine Department at Rady</w:t>
            </w:r>
            <w:r w:rsidR="00401C8E" w:rsidRPr="00CE1E72">
              <w:rPr>
                <w:rFonts w:asciiTheme="minorHAnsi" w:hAnsiTheme="minorHAnsi" w:cstheme="minorHAnsi"/>
                <w:sz w:val="22"/>
                <w:szCs w:val="22"/>
              </w:rPr>
              <w:t xml:space="preserve"> Children’s Hospital. She will </w:t>
            </w:r>
            <w:r w:rsidR="00CE1E72" w:rsidRPr="00CE1E72">
              <w:rPr>
                <w:rFonts w:asciiTheme="minorHAnsi" w:hAnsiTheme="minorHAnsi" w:cstheme="minorHAnsi"/>
                <w:sz w:val="22"/>
                <w:szCs w:val="22"/>
              </w:rPr>
              <w:t>be involved in all aspects of study progression, data collection, management, and analysis. She will act as the study admin in order to correspond with the IRB.</w:t>
            </w:r>
          </w:p>
          <w:p w14:paraId="57ED495A" w14:textId="77777777" w:rsidR="00CE1E72" w:rsidRDefault="00CE1E72" w:rsidP="006C564A">
            <w:pPr>
              <w:rPr>
                <w:rFonts w:asciiTheme="minorHAnsi" w:hAnsiTheme="minorHAnsi" w:cstheme="minorHAnsi"/>
                <w:sz w:val="22"/>
                <w:szCs w:val="22"/>
              </w:rPr>
            </w:pPr>
          </w:p>
          <w:p w14:paraId="5E088247" w14:textId="7A1FCB7E" w:rsidR="005673F6" w:rsidRDefault="005673F6" w:rsidP="005673F6">
            <w:pPr>
              <w:rPr>
                <w:rFonts w:asciiTheme="minorHAnsi" w:hAnsiTheme="minorHAnsi" w:cstheme="minorHAnsi"/>
                <w:sz w:val="22"/>
                <w:szCs w:val="22"/>
              </w:rPr>
            </w:pPr>
            <w:r w:rsidRPr="00DC2FD6">
              <w:rPr>
                <w:rFonts w:asciiTheme="minorHAnsi" w:hAnsiTheme="minorHAnsi" w:cstheme="minorHAnsi"/>
                <w:b/>
                <w:sz w:val="22"/>
                <w:szCs w:val="22"/>
              </w:rPr>
              <w:t>Anna Jensen, MA</w:t>
            </w:r>
            <w:r>
              <w:rPr>
                <w:rFonts w:asciiTheme="minorHAnsi" w:hAnsiTheme="minorHAnsi" w:cstheme="minorHAnsi"/>
                <w:sz w:val="22"/>
                <w:szCs w:val="22"/>
              </w:rPr>
              <w:t xml:space="preserve"> – </w:t>
            </w:r>
            <w:r w:rsidR="00367924">
              <w:rPr>
                <w:rFonts w:asciiTheme="minorHAnsi" w:hAnsiTheme="minorHAnsi" w:cstheme="minorHAnsi"/>
                <w:sz w:val="22"/>
                <w:szCs w:val="22"/>
              </w:rPr>
              <w:t xml:space="preserve">Clinical </w:t>
            </w:r>
            <w:r>
              <w:rPr>
                <w:rFonts w:asciiTheme="minorHAnsi" w:hAnsiTheme="minorHAnsi" w:cstheme="minorHAnsi"/>
                <w:sz w:val="22"/>
                <w:szCs w:val="22"/>
              </w:rPr>
              <w:t xml:space="preserve">Research Coordinator, Anna </w:t>
            </w:r>
            <w:r w:rsidRPr="00CE1E72">
              <w:rPr>
                <w:rFonts w:asciiTheme="minorHAnsi" w:hAnsiTheme="minorHAnsi" w:cstheme="minorHAnsi"/>
                <w:sz w:val="22"/>
                <w:szCs w:val="22"/>
              </w:rPr>
              <w:t>is a Clinical Research Coordinator for the Rehabilitation Medicine Department at Rady Children’s Hospital. She will be involved in all aspects of study progression, data collection, management, and analysis. She will act as the study admin in order to correspond with the IRB.</w:t>
            </w:r>
          </w:p>
          <w:p w14:paraId="0CE8FA17" w14:textId="077AC533" w:rsidR="005673F6" w:rsidRDefault="005673F6" w:rsidP="006C564A">
            <w:pPr>
              <w:rPr>
                <w:rFonts w:asciiTheme="minorHAnsi" w:hAnsiTheme="minorHAnsi" w:cstheme="minorHAnsi"/>
                <w:sz w:val="22"/>
                <w:szCs w:val="22"/>
              </w:rPr>
            </w:pPr>
          </w:p>
          <w:p w14:paraId="0331128F" w14:textId="77777777" w:rsidR="00DC2FD6" w:rsidRDefault="00CE1E72" w:rsidP="00DC2FD6">
            <w:pPr>
              <w:rPr>
                <w:rFonts w:asciiTheme="minorHAnsi" w:hAnsiTheme="minorHAnsi" w:cstheme="minorHAnsi"/>
                <w:sz w:val="22"/>
                <w:szCs w:val="22"/>
              </w:rPr>
            </w:pPr>
            <w:r w:rsidRPr="00DC2FD6">
              <w:rPr>
                <w:rFonts w:asciiTheme="minorHAnsi" w:hAnsiTheme="minorHAnsi" w:cstheme="minorHAnsi"/>
                <w:b/>
                <w:sz w:val="22"/>
                <w:szCs w:val="22"/>
              </w:rPr>
              <w:t xml:space="preserve">Talia Soto, </w:t>
            </w:r>
            <w:r w:rsidR="005673F6" w:rsidRPr="00DC2FD6">
              <w:rPr>
                <w:rFonts w:asciiTheme="minorHAnsi" w:hAnsiTheme="minorHAnsi" w:cstheme="minorHAnsi"/>
                <w:b/>
                <w:sz w:val="22"/>
                <w:szCs w:val="22"/>
              </w:rPr>
              <w:t>BA</w:t>
            </w:r>
            <w:r w:rsidR="005673F6">
              <w:rPr>
                <w:rFonts w:asciiTheme="minorHAnsi" w:hAnsiTheme="minorHAnsi" w:cstheme="minorHAnsi"/>
                <w:sz w:val="22"/>
                <w:szCs w:val="22"/>
              </w:rPr>
              <w:t xml:space="preserve"> – Research Associate, Talia is a Research Associate</w:t>
            </w:r>
            <w:r w:rsidR="00DC2FD6">
              <w:rPr>
                <w:rFonts w:asciiTheme="minorHAnsi" w:hAnsiTheme="minorHAnsi" w:cstheme="minorHAnsi"/>
                <w:sz w:val="22"/>
                <w:szCs w:val="22"/>
              </w:rPr>
              <w:t xml:space="preserve"> for the Rehabilitation Medicine </w:t>
            </w:r>
            <w:r w:rsidR="00DC2FD6" w:rsidRPr="00CE1E72">
              <w:rPr>
                <w:rFonts w:asciiTheme="minorHAnsi" w:hAnsiTheme="minorHAnsi" w:cstheme="minorHAnsi"/>
                <w:sz w:val="22"/>
                <w:szCs w:val="22"/>
              </w:rPr>
              <w:t>Department at Rady Children’s Hospital. She will be involved in all aspects of study progression, data collection, management, and analysis. She will act as the study admin in order to correspond with the IRB.</w:t>
            </w:r>
          </w:p>
          <w:p w14:paraId="1546023C" w14:textId="0CA1BA90" w:rsidR="00066BC5" w:rsidRPr="00477C5D" w:rsidRDefault="00066BC5" w:rsidP="006C564A">
            <w:pPr>
              <w:rPr>
                <w:b/>
              </w:rPr>
            </w:pPr>
          </w:p>
        </w:tc>
      </w:tr>
      <w:tr w:rsidR="00066BC5" w14:paraId="5B0EF020" w14:textId="77777777" w:rsidTr="06CC94AC">
        <w:tc>
          <w:tcPr>
            <w:tcW w:w="10980" w:type="dxa"/>
            <w:gridSpan w:val="2"/>
            <w:tcBorders>
              <w:top w:val="single" w:sz="4" w:space="0" w:color="00629B"/>
              <w:bottom w:val="single" w:sz="4" w:space="0" w:color="00629B"/>
            </w:tcBorders>
            <w:shd w:val="clear" w:color="auto" w:fill="D0CECE" w:themeFill="background2" w:themeFillShade="E6"/>
          </w:tcPr>
          <w:p w14:paraId="0E39D0E1" w14:textId="05B4EFE2" w:rsidR="00066BC5" w:rsidRPr="0067678E" w:rsidRDefault="003033CA" w:rsidP="00066BC5">
            <w:pPr>
              <w:tabs>
                <w:tab w:val="num" w:pos="320"/>
                <w:tab w:val="left" w:pos="360"/>
              </w:tabs>
              <w:ind w:left="410" w:hanging="410"/>
              <w:rPr>
                <w:rFonts w:asciiTheme="minorHAnsi" w:hAnsiTheme="minorHAnsi" w:cstheme="minorHAnsi"/>
                <w:color w:val="182B49"/>
                <w:sz w:val="22"/>
                <w:szCs w:val="22"/>
              </w:rPr>
            </w:pPr>
            <w:r w:rsidRPr="0067678E">
              <w:rPr>
                <w:rFonts w:asciiTheme="minorHAnsi" w:hAnsiTheme="minorHAnsi" w:cstheme="minorHAnsi"/>
                <w:b/>
                <w:color w:val="002060"/>
                <w:spacing w:val="-2"/>
                <w:sz w:val="22"/>
                <w:szCs w:val="22"/>
              </w:rPr>
              <w:t>1</w:t>
            </w:r>
            <w:r w:rsidR="00821876">
              <w:rPr>
                <w:rFonts w:asciiTheme="minorHAnsi" w:hAnsiTheme="minorHAnsi" w:cstheme="minorHAnsi"/>
                <w:b/>
                <w:color w:val="002060"/>
                <w:spacing w:val="-2"/>
                <w:sz w:val="22"/>
                <w:szCs w:val="22"/>
              </w:rPr>
              <w:t>3</w:t>
            </w:r>
            <w:r w:rsidR="00066BC5" w:rsidRPr="0067678E">
              <w:rPr>
                <w:rFonts w:asciiTheme="minorHAnsi" w:hAnsiTheme="minorHAnsi" w:cstheme="minorHAnsi"/>
                <w:b/>
                <w:color w:val="002060"/>
                <w:spacing w:val="-2"/>
                <w:sz w:val="22"/>
                <w:szCs w:val="22"/>
              </w:rPr>
              <w:t>.</w:t>
            </w:r>
            <w:r w:rsidR="00066BC5" w:rsidRPr="0067678E">
              <w:rPr>
                <w:rFonts w:asciiTheme="minorHAnsi" w:hAnsiTheme="minorHAnsi" w:cstheme="minorHAnsi"/>
                <w:b/>
                <w:color w:val="002060"/>
                <w:spacing w:val="-2"/>
                <w:sz w:val="22"/>
                <w:szCs w:val="22"/>
              </w:rPr>
              <w:tab/>
            </w:r>
            <w:r w:rsidR="0085749E" w:rsidRPr="0067678E">
              <w:rPr>
                <w:rFonts w:asciiTheme="minorHAnsi" w:hAnsiTheme="minorHAnsi" w:cstheme="minorHAnsi"/>
                <w:b/>
                <w:color w:val="002060"/>
                <w:spacing w:val="-2"/>
                <w:sz w:val="22"/>
                <w:szCs w:val="22"/>
              </w:rPr>
              <w:t xml:space="preserve"> </w:t>
            </w:r>
            <w:r w:rsidR="00066BC5" w:rsidRPr="0067678E">
              <w:rPr>
                <w:rFonts w:asciiTheme="minorHAnsi" w:hAnsiTheme="minorHAnsi" w:cstheme="minorHAnsi"/>
                <w:b/>
                <w:color w:val="002060"/>
                <w:spacing w:val="-2"/>
                <w:sz w:val="22"/>
                <w:szCs w:val="22"/>
              </w:rPr>
              <w:t>REFERENCES</w:t>
            </w:r>
          </w:p>
        </w:tc>
      </w:tr>
      <w:tr w:rsidR="00066BC5" w14:paraId="0BF1BDAB" w14:textId="77777777" w:rsidTr="06CC94AC">
        <w:tc>
          <w:tcPr>
            <w:tcW w:w="10980" w:type="dxa"/>
            <w:gridSpan w:val="2"/>
            <w:tcBorders>
              <w:top w:val="single" w:sz="4" w:space="0" w:color="00629B"/>
              <w:bottom w:val="single" w:sz="4" w:space="0" w:color="00629B"/>
            </w:tcBorders>
          </w:tcPr>
          <w:p w14:paraId="252C7389" w14:textId="77777777" w:rsidR="00891559" w:rsidRDefault="00891559" w:rsidP="00891559">
            <w:pPr>
              <w:pStyle w:val="NormalWeb"/>
              <w:numPr>
                <w:ilvl w:val="0"/>
                <w:numId w:val="32"/>
              </w:numPr>
              <w:spacing w:before="0" w:beforeAutospacing="0" w:after="0" w:afterAutospacing="0"/>
              <w:rPr>
                <w:rFonts w:asciiTheme="minorHAnsi" w:hAnsiTheme="minorHAnsi" w:cstheme="minorHAnsi"/>
                <w:color w:val="212121"/>
                <w:sz w:val="22"/>
                <w:szCs w:val="22"/>
                <w:shd w:val="clear" w:color="auto" w:fill="FFFFFF"/>
              </w:rPr>
            </w:pPr>
            <w:r>
              <w:rPr>
                <w:rFonts w:asciiTheme="minorHAnsi" w:hAnsiTheme="minorHAnsi" w:cstheme="minorHAnsi"/>
                <w:color w:val="212121"/>
                <w:sz w:val="22"/>
                <w:szCs w:val="22"/>
                <w:shd w:val="clear" w:color="auto" w:fill="FFFFFF"/>
              </w:rPr>
              <w:t xml:space="preserve">Patton D, Sodhi A, </w:t>
            </w:r>
            <w:proofErr w:type="spellStart"/>
            <w:r>
              <w:rPr>
                <w:rFonts w:asciiTheme="minorHAnsi" w:hAnsiTheme="minorHAnsi" w:cstheme="minorHAnsi"/>
                <w:color w:val="212121"/>
                <w:sz w:val="22"/>
                <w:szCs w:val="22"/>
                <w:shd w:val="clear" w:color="auto" w:fill="FFFFFF"/>
              </w:rPr>
              <w:t>Affinati</w:t>
            </w:r>
            <w:proofErr w:type="spellEnd"/>
            <w:r>
              <w:rPr>
                <w:rFonts w:asciiTheme="minorHAnsi" w:hAnsiTheme="minorHAnsi" w:cstheme="minorHAnsi"/>
                <w:color w:val="212121"/>
                <w:sz w:val="22"/>
                <w:szCs w:val="22"/>
                <w:shd w:val="clear" w:color="auto" w:fill="FFFFFF"/>
              </w:rPr>
              <w:t xml:space="preserve"> S, Lee J, Crandall M. Post-Discharge Needs of Victims of Gun Violence in Chicago: A Qualitative Study. </w:t>
            </w:r>
            <w:r>
              <w:rPr>
                <w:rFonts w:asciiTheme="minorHAnsi" w:hAnsiTheme="minorHAnsi" w:cstheme="minorHAnsi"/>
                <w:i/>
                <w:iCs/>
                <w:color w:val="212121"/>
                <w:sz w:val="22"/>
                <w:szCs w:val="22"/>
                <w:shd w:val="clear" w:color="auto" w:fill="FFFFFF"/>
              </w:rPr>
              <w:t xml:space="preserve">J </w:t>
            </w:r>
            <w:proofErr w:type="spellStart"/>
            <w:r>
              <w:rPr>
                <w:rFonts w:asciiTheme="minorHAnsi" w:hAnsiTheme="minorHAnsi" w:cstheme="minorHAnsi"/>
                <w:i/>
                <w:iCs/>
                <w:color w:val="212121"/>
                <w:sz w:val="22"/>
                <w:szCs w:val="22"/>
                <w:shd w:val="clear" w:color="auto" w:fill="FFFFFF"/>
              </w:rPr>
              <w:t>Interpers</w:t>
            </w:r>
            <w:proofErr w:type="spellEnd"/>
            <w:r>
              <w:rPr>
                <w:rFonts w:asciiTheme="minorHAnsi" w:hAnsiTheme="minorHAnsi" w:cstheme="minorHAnsi"/>
                <w:i/>
                <w:iCs/>
                <w:color w:val="212121"/>
                <w:sz w:val="22"/>
                <w:szCs w:val="22"/>
                <w:shd w:val="clear" w:color="auto" w:fill="FFFFFF"/>
              </w:rPr>
              <w:t xml:space="preserve"> Violence</w:t>
            </w:r>
            <w:r>
              <w:rPr>
                <w:rFonts w:asciiTheme="minorHAnsi" w:hAnsiTheme="minorHAnsi" w:cstheme="minorHAnsi"/>
                <w:color w:val="212121"/>
                <w:sz w:val="22"/>
                <w:szCs w:val="22"/>
                <w:shd w:val="clear" w:color="auto" w:fill="FFFFFF"/>
              </w:rPr>
              <w:t>. 2019;34(1):135-155. doi:10.1177/0886260516669545</w:t>
            </w:r>
          </w:p>
          <w:p w14:paraId="3A4DEDE4" w14:textId="4A5F4E46" w:rsidR="00891559" w:rsidRPr="00891559" w:rsidRDefault="00891559" w:rsidP="00891559">
            <w:pPr>
              <w:pStyle w:val="NormalWeb"/>
              <w:numPr>
                <w:ilvl w:val="0"/>
                <w:numId w:val="32"/>
              </w:numPr>
              <w:spacing w:before="0" w:beforeAutospacing="0" w:after="0" w:afterAutospacing="0"/>
              <w:rPr>
                <w:rFonts w:asciiTheme="minorHAnsi" w:hAnsiTheme="minorHAnsi" w:cstheme="minorHAnsi"/>
                <w:color w:val="212121"/>
                <w:sz w:val="22"/>
                <w:szCs w:val="22"/>
                <w:shd w:val="clear" w:color="auto" w:fill="FFFFFF"/>
              </w:rPr>
            </w:pPr>
            <w:r>
              <w:rPr>
                <w:rFonts w:asciiTheme="minorHAnsi" w:hAnsiTheme="minorHAnsi" w:cstheme="minorHAnsi"/>
                <w:color w:val="212121"/>
                <w:sz w:val="22"/>
                <w:szCs w:val="22"/>
                <w:shd w:val="clear" w:color="auto" w:fill="FFFFFF"/>
              </w:rPr>
              <w:t>Gontarz BR, Siddiqui U, McGuiness C, et al. Victims of Violence and Post-Discharge Adverse Events: A Prospective Modified Trauma Quality Improvement Program (TQIP) Study. </w:t>
            </w:r>
            <w:proofErr w:type="spellStart"/>
            <w:r>
              <w:rPr>
                <w:rFonts w:asciiTheme="minorHAnsi" w:hAnsiTheme="minorHAnsi" w:cstheme="minorHAnsi"/>
                <w:i/>
                <w:iCs/>
                <w:color w:val="212121"/>
                <w:sz w:val="22"/>
                <w:szCs w:val="22"/>
                <w:shd w:val="clear" w:color="auto" w:fill="FFFFFF"/>
              </w:rPr>
              <w:t>Cureus</w:t>
            </w:r>
            <w:proofErr w:type="spellEnd"/>
            <w:r>
              <w:rPr>
                <w:rFonts w:asciiTheme="minorHAnsi" w:hAnsiTheme="minorHAnsi" w:cstheme="minorHAnsi"/>
                <w:color w:val="212121"/>
                <w:sz w:val="22"/>
                <w:szCs w:val="22"/>
                <w:shd w:val="clear" w:color="auto" w:fill="FFFFFF"/>
              </w:rPr>
              <w:t>. 2021;13(10):e18630. Published 2021 Oct 9. doi:10.7759/cureus.18630</w:t>
            </w:r>
          </w:p>
          <w:p w14:paraId="49A8A662" w14:textId="204C2B79" w:rsidR="00AF54CD" w:rsidRDefault="00AF54CD" w:rsidP="00891559">
            <w:pPr>
              <w:pStyle w:val="NormalWeb"/>
              <w:numPr>
                <w:ilvl w:val="0"/>
                <w:numId w:val="32"/>
              </w:numPr>
              <w:spacing w:before="0" w:beforeAutospacing="0" w:after="0" w:afterAutospacing="0"/>
              <w:rPr>
                <w:rFonts w:asciiTheme="minorHAnsi" w:hAnsiTheme="minorHAnsi" w:cstheme="minorHAnsi"/>
                <w:color w:val="212121"/>
                <w:sz w:val="22"/>
                <w:szCs w:val="22"/>
                <w:shd w:val="clear" w:color="auto" w:fill="FFFFFF"/>
              </w:rPr>
            </w:pPr>
            <w:r w:rsidRPr="001A2370">
              <w:rPr>
                <w:rFonts w:asciiTheme="minorHAnsi" w:hAnsiTheme="minorHAnsi" w:cstheme="minorHAnsi"/>
                <w:color w:val="212121"/>
                <w:sz w:val="22"/>
                <w:szCs w:val="22"/>
                <w:shd w:val="clear" w:color="auto" w:fill="FFFFFF"/>
              </w:rPr>
              <w:t>Alpert, E J; Cohen, S; Sege, R D. Family violence: an overview. Academic Medicine 72(1):p S3-6, January 1997.</w:t>
            </w:r>
          </w:p>
          <w:p w14:paraId="1C985774" w14:textId="677C6D7F" w:rsidR="00693308" w:rsidRPr="00693308" w:rsidRDefault="00693308" w:rsidP="00891559">
            <w:pPr>
              <w:pStyle w:val="NormalWeb"/>
              <w:numPr>
                <w:ilvl w:val="0"/>
                <w:numId w:val="32"/>
              </w:numPr>
              <w:spacing w:before="0" w:beforeAutospacing="0" w:after="0" w:afterAutospacing="0"/>
              <w:rPr>
                <w:rStyle w:val="Hyperlink"/>
                <w:rFonts w:asciiTheme="minorHAnsi" w:hAnsiTheme="minorHAnsi" w:cstheme="minorHAnsi"/>
                <w:color w:val="212121"/>
                <w:sz w:val="22"/>
                <w:szCs w:val="22"/>
                <w:u w:val="none"/>
                <w:shd w:val="clear" w:color="auto" w:fill="FFFFFF"/>
              </w:rPr>
            </w:pPr>
            <w:r w:rsidRPr="001A2370">
              <w:rPr>
                <w:rFonts w:asciiTheme="minorHAnsi" w:hAnsiTheme="minorHAnsi" w:cstheme="minorHAnsi"/>
                <w:color w:val="212121"/>
                <w:sz w:val="22"/>
                <w:szCs w:val="22"/>
                <w:shd w:val="clear" w:color="auto" w:fill="FFFFFF"/>
              </w:rPr>
              <w:t xml:space="preserve">Grausz, H. M., &amp; </w:t>
            </w:r>
            <w:proofErr w:type="spellStart"/>
            <w:r w:rsidRPr="001A2370">
              <w:rPr>
                <w:rFonts w:asciiTheme="minorHAnsi" w:hAnsiTheme="minorHAnsi" w:cstheme="minorHAnsi"/>
                <w:color w:val="212121"/>
                <w:sz w:val="22"/>
                <w:szCs w:val="22"/>
                <w:shd w:val="clear" w:color="auto" w:fill="FFFFFF"/>
              </w:rPr>
              <w:t>Pelucio</w:t>
            </w:r>
            <w:proofErr w:type="spellEnd"/>
            <w:r w:rsidRPr="001A2370">
              <w:rPr>
                <w:rFonts w:asciiTheme="minorHAnsi" w:hAnsiTheme="minorHAnsi" w:cstheme="minorHAnsi"/>
                <w:color w:val="212121"/>
                <w:sz w:val="22"/>
                <w:szCs w:val="22"/>
                <w:shd w:val="clear" w:color="auto" w:fill="FFFFFF"/>
              </w:rPr>
              <w:t>, M. T. (1999). Adolescent violence. </w:t>
            </w:r>
            <w:r w:rsidRPr="001A2370">
              <w:rPr>
                <w:rFonts w:asciiTheme="minorHAnsi" w:hAnsiTheme="minorHAnsi" w:cstheme="minorHAnsi"/>
                <w:i/>
                <w:iCs/>
                <w:color w:val="212121"/>
                <w:sz w:val="22"/>
                <w:szCs w:val="22"/>
                <w:shd w:val="clear" w:color="auto" w:fill="FFFFFF"/>
              </w:rPr>
              <w:t>Emergency medicine clinics of North America</w:t>
            </w:r>
            <w:r w:rsidRPr="001A2370">
              <w:rPr>
                <w:rFonts w:asciiTheme="minorHAnsi" w:hAnsiTheme="minorHAnsi" w:cstheme="minorHAnsi"/>
                <w:color w:val="212121"/>
                <w:sz w:val="22"/>
                <w:szCs w:val="22"/>
                <w:shd w:val="clear" w:color="auto" w:fill="FFFFFF"/>
              </w:rPr>
              <w:t>, </w:t>
            </w:r>
            <w:r w:rsidRPr="001A2370">
              <w:rPr>
                <w:rFonts w:asciiTheme="minorHAnsi" w:hAnsiTheme="minorHAnsi" w:cstheme="minorHAnsi"/>
                <w:i/>
                <w:iCs/>
                <w:color w:val="212121"/>
                <w:sz w:val="22"/>
                <w:szCs w:val="22"/>
                <w:shd w:val="clear" w:color="auto" w:fill="FFFFFF"/>
              </w:rPr>
              <w:t>17</w:t>
            </w:r>
            <w:r w:rsidRPr="001A2370">
              <w:rPr>
                <w:rFonts w:asciiTheme="minorHAnsi" w:hAnsiTheme="minorHAnsi" w:cstheme="minorHAnsi"/>
                <w:color w:val="212121"/>
                <w:sz w:val="22"/>
                <w:szCs w:val="22"/>
                <w:shd w:val="clear" w:color="auto" w:fill="FFFFFF"/>
              </w:rPr>
              <w:t xml:space="preserve">(3), 595–v. </w:t>
            </w:r>
            <w:hyperlink r:id="rId14" w:history="1">
              <w:r w:rsidRPr="001A2370">
                <w:rPr>
                  <w:rStyle w:val="Hyperlink"/>
                  <w:rFonts w:asciiTheme="minorHAnsi" w:hAnsiTheme="minorHAnsi" w:cstheme="minorHAnsi"/>
                  <w:sz w:val="22"/>
                  <w:szCs w:val="22"/>
                  <w:shd w:val="clear" w:color="auto" w:fill="FFFFFF"/>
                </w:rPr>
                <w:t>https://doi.org/10.1016/s0733-8627(05)70084-5</w:t>
              </w:r>
            </w:hyperlink>
          </w:p>
          <w:p w14:paraId="0A5BBA9B" w14:textId="7C127AFC" w:rsidR="00693308" w:rsidRPr="00693308" w:rsidRDefault="00693308" w:rsidP="00891559">
            <w:pPr>
              <w:pStyle w:val="NormalWeb"/>
              <w:numPr>
                <w:ilvl w:val="0"/>
                <w:numId w:val="32"/>
              </w:numPr>
              <w:spacing w:before="0" w:beforeAutospacing="0" w:after="0" w:afterAutospacing="0"/>
              <w:rPr>
                <w:rFonts w:asciiTheme="minorHAnsi" w:hAnsiTheme="minorHAnsi" w:cstheme="minorHAnsi"/>
                <w:color w:val="212121"/>
                <w:sz w:val="22"/>
                <w:szCs w:val="22"/>
                <w:shd w:val="clear" w:color="auto" w:fill="FFFFFF"/>
              </w:rPr>
            </w:pPr>
            <w:r w:rsidRPr="001A2370">
              <w:rPr>
                <w:rFonts w:asciiTheme="minorHAnsi" w:hAnsiTheme="minorHAnsi" w:cstheme="minorHAnsi"/>
                <w:color w:val="333333"/>
                <w:sz w:val="22"/>
                <w:szCs w:val="22"/>
                <w:shd w:val="clear" w:color="auto" w:fill="FFFFFF"/>
              </w:rPr>
              <w:t>Sheley JF</w:t>
            </w:r>
            <w:r w:rsidRPr="001A2370">
              <w:rPr>
                <w:rStyle w:val="al-author-delim"/>
                <w:rFonts w:asciiTheme="minorHAnsi" w:hAnsiTheme="minorHAnsi" w:cstheme="minorHAnsi"/>
                <w:color w:val="333333"/>
                <w:sz w:val="22"/>
                <w:szCs w:val="22"/>
                <w:shd w:val="clear" w:color="auto" w:fill="FFFFFF"/>
              </w:rPr>
              <w:t>, </w:t>
            </w:r>
            <w:r w:rsidRPr="001A2370">
              <w:rPr>
                <w:rFonts w:asciiTheme="minorHAnsi" w:hAnsiTheme="minorHAnsi" w:cstheme="minorHAnsi"/>
                <w:color w:val="333333"/>
                <w:sz w:val="22"/>
                <w:szCs w:val="22"/>
                <w:shd w:val="clear" w:color="auto" w:fill="FFFFFF"/>
              </w:rPr>
              <w:t>McGee ZT</w:t>
            </w:r>
            <w:r w:rsidRPr="001A2370">
              <w:rPr>
                <w:rStyle w:val="al-author-delim"/>
                <w:rFonts w:asciiTheme="minorHAnsi" w:hAnsiTheme="minorHAnsi" w:cstheme="minorHAnsi"/>
                <w:color w:val="333333"/>
                <w:sz w:val="22"/>
                <w:szCs w:val="22"/>
                <w:shd w:val="clear" w:color="auto" w:fill="FFFFFF"/>
              </w:rPr>
              <w:t>, </w:t>
            </w:r>
            <w:r w:rsidRPr="001A2370">
              <w:rPr>
                <w:rFonts w:asciiTheme="minorHAnsi" w:hAnsiTheme="minorHAnsi" w:cstheme="minorHAnsi"/>
                <w:color w:val="333333"/>
                <w:sz w:val="22"/>
                <w:szCs w:val="22"/>
                <w:shd w:val="clear" w:color="auto" w:fill="FFFFFF"/>
              </w:rPr>
              <w:t>Wright JD. Gun-Related Violence in and Around Inner-City Schools. </w:t>
            </w:r>
            <w:r w:rsidRPr="001A2370">
              <w:rPr>
                <w:rStyle w:val="Emphasis"/>
                <w:rFonts w:asciiTheme="minorHAnsi" w:hAnsiTheme="minorHAnsi" w:cstheme="minorHAnsi"/>
                <w:color w:val="333333"/>
                <w:sz w:val="22"/>
                <w:szCs w:val="22"/>
                <w:shd w:val="clear" w:color="auto" w:fill="FFFFFF"/>
              </w:rPr>
              <w:t>Am J Dis Child.</w:t>
            </w:r>
            <w:r w:rsidRPr="001A2370">
              <w:rPr>
                <w:rFonts w:asciiTheme="minorHAnsi" w:hAnsiTheme="minorHAnsi" w:cstheme="minorHAnsi"/>
                <w:color w:val="333333"/>
                <w:sz w:val="22"/>
                <w:szCs w:val="22"/>
                <w:shd w:val="clear" w:color="auto" w:fill="FFFFFF"/>
              </w:rPr>
              <w:t> 1992;146(6):677–682. doi:10.1001/archpedi.1992.02160180035012</w:t>
            </w:r>
          </w:p>
          <w:p w14:paraId="6731966B" w14:textId="74646A86" w:rsidR="00693308" w:rsidRPr="00693308" w:rsidRDefault="00693308" w:rsidP="00891559">
            <w:pPr>
              <w:pStyle w:val="NormalWeb"/>
              <w:numPr>
                <w:ilvl w:val="0"/>
                <w:numId w:val="32"/>
              </w:numPr>
              <w:spacing w:before="0" w:beforeAutospacing="0" w:after="0" w:afterAutospacing="0"/>
              <w:rPr>
                <w:rFonts w:asciiTheme="minorHAnsi" w:hAnsiTheme="minorHAnsi" w:cstheme="minorHAnsi"/>
                <w:color w:val="212121"/>
                <w:sz w:val="22"/>
                <w:szCs w:val="22"/>
                <w:shd w:val="clear" w:color="auto" w:fill="FFFFFF"/>
              </w:rPr>
            </w:pPr>
            <w:r w:rsidRPr="001A2370">
              <w:rPr>
                <w:rFonts w:asciiTheme="minorHAnsi" w:hAnsiTheme="minorHAnsi" w:cstheme="minorHAnsi"/>
                <w:color w:val="494949"/>
                <w:sz w:val="22"/>
                <w:szCs w:val="22"/>
                <w:shd w:val="clear" w:color="auto" w:fill="FFFFFF"/>
              </w:rPr>
              <w:t>Melzer-Lange M, Lye PS, Calhoun AD. Advised follow-up after emergency treatment of adolescents with violence-related injuries. Pediatric Emergency Care. 1998 Oct;14(5):334-337. PMID: 9814399.</w:t>
            </w:r>
          </w:p>
          <w:p w14:paraId="24632E3E" w14:textId="5CFF60B9" w:rsidR="00891559" w:rsidRPr="00891559" w:rsidRDefault="00D20BCE" w:rsidP="00891559">
            <w:pPr>
              <w:pStyle w:val="NormalWeb"/>
              <w:numPr>
                <w:ilvl w:val="0"/>
                <w:numId w:val="32"/>
              </w:numPr>
              <w:spacing w:before="0" w:beforeAutospacing="0" w:after="0" w:afterAutospacing="0"/>
              <w:rPr>
                <w:rFonts w:asciiTheme="minorHAnsi" w:hAnsiTheme="minorHAnsi" w:cstheme="minorHAnsi"/>
                <w:color w:val="212121"/>
                <w:sz w:val="22"/>
                <w:szCs w:val="22"/>
                <w:shd w:val="clear" w:color="auto" w:fill="FFFFFF"/>
              </w:rPr>
            </w:pPr>
            <w:r w:rsidRPr="001A2370">
              <w:rPr>
                <w:rFonts w:asciiTheme="minorHAnsi" w:hAnsiTheme="minorHAnsi" w:cstheme="minorHAnsi"/>
                <w:color w:val="212121"/>
                <w:sz w:val="22"/>
                <w:szCs w:val="22"/>
                <w:shd w:val="clear" w:color="auto" w:fill="FFFFFF"/>
              </w:rPr>
              <w:t>FitzGerald, C., &amp; Hurst, S. (2017). Implicit bias in healthcare professionals: a systematic review. </w:t>
            </w:r>
            <w:r w:rsidRPr="001A2370">
              <w:rPr>
                <w:rFonts w:asciiTheme="minorHAnsi" w:hAnsiTheme="minorHAnsi" w:cstheme="minorHAnsi"/>
                <w:i/>
                <w:iCs/>
                <w:color w:val="212121"/>
                <w:sz w:val="22"/>
                <w:szCs w:val="22"/>
                <w:shd w:val="clear" w:color="auto" w:fill="FFFFFF"/>
              </w:rPr>
              <w:t>BMC medical ethics</w:t>
            </w:r>
            <w:r w:rsidRPr="001A2370">
              <w:rPr>
                <w:rFonts w:asciiTheme="minorHAnsi" w:hAnsiTheme="minorHAnsi" w:cstheme="minorHAnsi"/>
                <w:color w:val="212121"/>
                <w:sz w:val="22"/>
                <w:szCs w:val="22"/>
                <w:shd w:val="clear" w:color="auto" w:fill="FFFFFF"/>
              </w:rPr>
              <w:t>, </w:t>
            </w:r>
            <w:r w:rsidRPr="001A2370">
              <w:rPr>
                <w:rFonts w:asciiTheme="minorHAnsi" w:hAnsiTheme="minorHAnsi" w:cstheme="minorHAnsi"/>
                <w:i/>
                <w:iCs/>
                <w:color w:val="212121"/>
                <w:sz w:val="22"/>
                <w:szCs w:val="22"/>
                <w:shd w:val="clear" w:color="auto" w:fill="FFFFFF"/>
              </w:rPr>
              <w:t>18</w:t>
            </w:r>
            <w:r w:rsidRPr="001A2370">
              <w:rPr>
                <w:rFonts w:asciiTheme="minorHAnsi" w:hAnsiTheme="minorHAnsi" w:cstheme="minorHAnsi"/>
                <w:color w:val="212121"/>
                <w:sz w:val="22"/>
                <w:szCs w:val="22"/>
                <w:shd w:val="clear" w:color="auto" w:fill="FFFFFF"/>
              </w:rPr>
              <w:t xml:space="preserve">(1), 19. </w:t>
            </w:r>
            <w:hyperlink r:id="rId15" w:history="1">
              <w:r w:rsidRPr="001A2370">
                <w:rPr>
                  <w:rStyle w:val="Hyperlink"/>
                  <w:rFonts w:asciiTheme="minorHAnsi" w:hAnsiTheme="minorHAnsi" w:cstheme="minorHAnsi"/>
                  <w:sz w:val="22"/>
                  <w:szCs w:val="22"/>
                  <w:shd w:val="clear" w:color="auto" w:fill="FFFFFF"/>
                </w:rPr>
                <w:t>https://doi.org/10.1186/s12910-017-0179-8</w:t>
              </w:r>
            </w:hyperlink>
          </w:p>
        </w:tc>
      </w:tr>
      <w:tr w:rsidR="00066BC5" w14:paraId="3E38F45B" w14:textId="77777777" w:rsidTr="06CC94AC">
        <w:tc>
          <w:tcPr>
            <w:tcW w:w="10980" w:type="dxa"/>
            <w:gridSpan w:val="2"/>
            <w:tcBorders>
              <w:top w:val="single" w:sz="4" w:space="0" w:color="00629B"/>
              <w:bottom w:val="single" w:sz="4" w:space="0" w:color="00629B"/>
            </w:tcBorders>
            <w:shd w:val="clear" w:color="auto" w:fill="D0CECE" w:themeFill="background2" w:themeFillShade="E6"/>
          </w:tcPr>
          <w:p w14:paraId="4222703F" w14:textId="1F880B16" w:rsidR="00066BC5" w:rsidRPr="0067678E" w:rsidRDefault="003033CA" w:rsidP="00066BC5">
            <w:pPr>
              <w:ind w:left="320" w:hanging="320"/>
              <w:rPr>
                <w:rFonts w:asciiTheme="minorHAnsi" w:hAnsiTheme="minorHAnsi" w:cstheme="minorHAnsi"/>
                <w:color w:val="182B49"/>
                <w:sz w:val="22"/>
                <w:szCs w:val="22"/>
              </w:rPr>
            </w:pPr>
            <w:r w:rsidRPr="0067678E">
              <w:rPr>
                <w:rFonts w:asciiTheme="minorHAnsi" w:hAnsiTheme="minorHAnsi" w:cstheme="minorHAnsi"/>
                <w:b/>
                <w:color w:val="002060"/>
                <w:spacing w:val="-2"/>
                <w:sz w:val="22"/>
                <w:szCs w:val="22"/>
              </w:rPr>
              <w:t>1</w:t>
            </w:r>
            <w:r w:rsidR="00821876">
              <w:rPr>
                <w:rFonts w:asciiTheme="minorHAnsi" w:hAnsiTheme="minorHAnsi" w:cstheme="minorHAnsi"/>
                <w:b/>
                <w:color w:val="002060"/>
                <w:spacing w:val="-2"/>
                <w:sz w:val="22"/>
                <w:szCs w:val="22"/>
              </w:rPr>
              <w:t>4</w:t>
            </w:r>
            <w:r w:rsidR="00066BC5" w:rsidRPr="0067678E">
              <w:rPr>
                <w:rFonts w:asciiTheme="minorHAnsi" w:hAnsiTheme="minorHAnsi" w:cstheme="minorHAnsi"/>
                <w:b/>
                <w:color w:val="002060"/>
                <w:spacing w:val="-2"/>
                <w:sz w:val="22"/>
                <w:szCs w:val="22"/>
              </w:rPr>
              <w:t>.</w:t>
            </w:r>
            <w:r w:rsidR="00066BC5" w:rsidRPr="0067678E">
              <w:rPr>
                <w:rFonts w:asciiTheme="minorHAnsi" w:hAnsiTheme="minorHAnsi" w:cstheme="minorHAnsi"/>
                <w:b/>
                <w:color w:val="002060"/>
                <w:spacing w:val="-2"/>
                <w:sz w:val="22"/>
                <w:szCs w:val="22"/>
              </w:rPr>
              <w:tab/>
            </w:r>
            <w:r w:rsidR="0085749E" w:rsidRPr="0067678E">
              <w:rPr>
                <w:rFonts w:asciiTheme="minorHAnsi" w:hAnsiTheme="minorHAnsi" w:cstheme="minorHAnsi"/>
                <w:b/>
                <w:color w:val="002060"/>
                <w:spacing w:val="-2"/>
                <w:sz w:val="22"/>
                <w:szCs w:val="22"/>
              </w:rPr>
              <w:t xml:space="preserve"> </w:t>
            </w:r>
            <w:r w:rsidR="00066BC5" w:rsidRPr="0067678E">
              <w:rPr>
                <w:rFonts w:asciiTheme="minorHAnsi" w:hAnsiTheme="minorHAnsi" w:cstheme="minorHAnsi"/>
                <w:b/>
                <w:color w:val="002060"/>
                <w:spacing w:val="-2"/>
                <w:sz w:val="22"/>
                <w:szCs w:val="22"/>
              </w:rPr>
              <w:t>BIBLIOGRAPHY</w:t>
            </w:r>
          </w:p>
        </w:tc>
      </w:tr>
      <w:tr w:rsidR="00066BC5" w14:paraId="5822CFFF" w14:textId="77777777" w:rsidTr="06CC94AC">
        <w:tc>
          <w:tcPr>
            <w:tcW w:w="10980" w:type="dxa"/>
            <w:gridSpan w:val="2"/>
            <w:tcBorders>
              <w:top w:val="single" w:sz="4" w:space="0" w:color="00629B"/>
              <w:bottom w:val="single" w:sz="12" w:space="0" w:color="008080"/>
            </w:tcBorders>
          </w:tcPr>
          <w:p w14:paraId="4997EF37" w14:textId="77777777" w:rsidR="00891559" w:rsidRDefault="00891559" w:rsidP="00891559">
            <w:pPr>
              <w:pStyle w:val="NormalWeb"/>
              <w:numPr>
                <w:ilvl w:val="0"/>
                <w:numId w:val="33"/>
              </w:numPr>
              <w:spacing w:before="0" w:beforeAutospacing="0" w:after="0" w:afterAutospacing="0"/>
              <w:rPr>
                <w:rFonts w:asciiTheme="minorHAnsi" w:hAnsiTheme="minorHAnsi" w:cstheme="minorHAnsi"/>
                <w:color w:val="212121"/>
                <w:sz w:val="22"/>
                <w:szCs w:val="22"/>
                <w:shd w:val="clear" w:color="auto" w:fill="FFFFFF"/>
              </w:rPr>
            </w:pPr>
            <w:r>
              <w:rPr>
                <w:rFonts w:asciiTheme="minorHAnsi" w:hAnsiTheme="minorHAnsi" w:cstheme="minorHAnsi"/>
                <w:color w:val="212121"/>
                <w:sz w:val="22"/>
                <w:szCs w:val="22"/>
                <w:shd w:val="clear" w:color="auto" w:fill="FFFFFF"/>
              </w:rPr>
              <w:t xml:space="preserve">Patton D, Sodhi A, </w:t>
            </w:r>
            <w:proofErr w:type="spellStart"/>
            <w:r>
              <w:rPr>
                <w:rFonts w:asciiTheme="minorHAnsi" w:hAnsiTheme="minorHAnsi" w:cstheme="minorHAnsi"/>
                <w:color w:val="212121"/>
                <w:sz w:val="22"/>
                <w:szCs w:val="22"/>
                <w:shd w:val="clear" w:color="auto" w:fill="FFFFFF"/>
              </w:rPr>
              <w:t>Affinati</w:t>
            </w:r>
            <w:proofErr w:type="spellEnd"/>
            <w:r>
              <w:rPr>
                <w:rFonts w:asciiTheme="minorHAnsi" w:hAnsiTheme="minorHAnsi" w:cstheme="minorHAnsi"/>
                <w:color w:val="212121"/>
                <w:sz w:val="22"/>
                <w:szCs w:val="22"/>
                <w:shd w:val="clear" w:color="auto" w:fill="FFFFFF"/>
              </w:rPr>
              <w:t xml:space="preserve"> S, Lee J, Crandall M. Post-Discharge Needs of Victims of Gun Violence in Chicago: A Qualitative Study. </w:t>
            </w:r>
            <w:r>
              <w:rPr>
                <w:rFonts w:asciiTheme="minorHAnsi" w:hAnsiTheme="minorHAnsi" w:cstheme="minorHAnsi"/>
                <w:i/>
                <w:iCs/>
                <w:color w:val="212121"/>
                <w:sz w:val="22"/>
                <w:szCs w:val="22"/>
                <w:shd w:val="clear" w:color="auto" w:fill="FFFFFF"/>
              </w:rPr>
              <w:t xml:space="preserve">J </w:t>
            </w:r>
            <w:proofErr w:type="spellStart"/>
            <w:r>
              <w:rPr>
                <w:rFonts w:asciiTheme="minorHAnsi" w:hAnsiTheme="minorHAnsi" w:cstheme="minorHAnsi"/>
                <w:i/>
                <w:iCs/>
                <w:color w:val="212121"/>
                <w:sz w:val="22"/>
                <w:szCs w:val="22"/>
                <w:shd w:val="clear" w:color="auto" w:fill="FFFFFF"/>
              </w:rPr>
              <w:t>Interpers</w:t>
            </w:r>
            <w:proofErr w:type="spellEnd"/>
            <w:r>
              <w:rPr>
                <w:rFonts w:asciiTheme="minorHAnsi" w:hAnsiTheme="minorHAnsi" w:cstheme="minorHAnsi"/>
                <w:i/>
                <w:iCs/>
                <w:color w:val="212121"/>
                <w:sz w:val="22"/>
                <w:szCs w:val="22"/>
                <w:shd w:val="clear" w:color="auto" w:fill="FFFFFF"/>
              </w:rPr>
              <w:t xml:space="preserve"> Violence</w:t>
            </w:r>
            <w:r>
              <w:rPr>
                <w:rFonts w:asciiTheme="minorHAnsi" w:hAnsiTheme="minorHAnsi" w:cstheme="minorHAnsi"/>
                <w:color w:val="212121"/>
                <w:sz w:val="22"/>
                <w:szCs w:val="22"/>
                <w:shd w:val="clear" w:color="auto" w:fill="FFFFFF"/>
              </w:rPr>
              <w:t>. 2019;34(1):135-155. doi:10.1177/0886260516669545</w:t>
            </w:r>
          </w:p>
          <w:p w14:paraId="64C0F7C8" w14:textId="77777777" w:rsidR="00891559" w:rsidRPr="00891559" w:rsidRDefault="00891559" w:rsidP="00891559">
            <w:pPr>
              <w:pStyle w:val="NormalWeb"/>
              <w:numPr>
                <w:ilvl w:val="0"/>
                <w:numId w:val="33"/>
              </w:numPr>
              <w:spacing w:before="0" w:beforeAutospacing="0" w:after="0" w:afterAutospacing="0"/>
              <w:rPr>
                <w:rFonts w:asciiTheme="minorHAnsi" w:hAnsiTheme="minorHAnsi" w:cstheme="minorHAnsi"/>
                <w:color w:val="212121"/>
                <w:sz w:val="22"/>
                <w:szCs w:val="22"/>
                <w:shd w:val="clear" w:color="auto" w:fill="FFFFFF"/>
              </w:rPr>
            </w:pPr>
            <w:r>
              <w:rPr>
                <w:rFonts w:asciiTheme="minorHAnsi" w:hAnsiTheme="minorHAnsi" w:cstheme="minorHAnsi"/>
                <w:color w:val="212121"/>
                <w:sz w:val="22"/>
                <w:szCs w:val="22"/>
                <w:shd w:val="clear" w:color="auto" w:fill="FFFFFF"/>
              </w:rPr>
              <w:t>Gontarz BR, Siddiqui U, McGuiness C, et al. Victims of Violence and Post-Discharge Adverse Events: A Prospective Modified Trauma Quality Improvement Program (TQIP) Study. </w:t>
            </w:r>
            <w:proofErr w:type="spellStart"/>
            <w:r>
              <w:rPr>
                <w:rFonts w:asciiTheme="minorHAnsi" w:hAnsiTheme="minorHAnsi" w:cstheme="minorHAnsi"/>
                <w:i/>
                <w:iCs/>
                <w:color w:val="212121"/>
                <w:sz w:val="22"/>
                <w:szCs w:val="22"/>
                <w:shd w:val="clear" w:color="auto" w:fill="FFFFFF"/>
              </w:rPr>
              <w:t>Cureus</w:t>
            </w:r>
            <w:proofErr w:type="spellEnd"/>
            <w:r>
              <w:rPr>
                <w:rFonts w:asciiTheme="minorHAnsi" w:hAnsiTheme="minorHAnsi" w:cstheme="minorHAnsi"/>
                <w:color w:val="212121"/>
                <w:sz w:val="22"/>
                <w:szCs w:val="22"/>
                <w:shd w:val="clear" w:color="auto" w:fill="FFFFFF"/>
              </w:rPr>
              <w:t>. 2021;13(10):e18630. Published 2021 Oct 9. doi:10.7759/cureus.18630</w:t>
            </w:r>
          </w:p>
          <w:p w14:paraId="59EE9596" w14:textId="77777777" w:rsidR="00891559" w:rsidRDefault="00891559" w:rsidP="00891559">
            <w:pPr>
              <w:pStyle w:val="NormalWeb"/>
              <w:numPr>
                <w:ilvl w:val="0"/>
                <w:numId w:val="33"/>
              </w:numPr>
              <w:spacing w:before="0" w:beforeAutospacing="0" w:after="0" w:afterAutospacing="0"/>
              <w:rPr>
                <w:rFonts w:asciiTheme="minorHAnsi" w:hAnsiTheme="minorHAnsi" w:cstheme="minorHAnsi"/>
                <w:color w:val="212121"/>
                <w:sz w:val="22"/>
                <w:szCs w:val="22"/>
                <w:shd w:val="clear" w:color="auto" w:fill="FFFFFF"/>
              </w:rPr>
            </w:pPr>
            <w:r w:rsidRPr="001A2370">
              <w:rPr>
                <w:rFonts w:asciiTheme="minorHAnsi" w:hAnsiTheme="minorHAnsi" w:cstheme="minorHAnsi"/>
                <w:color w:val="212121"/>
                <w:sz w:val="22"/>
                <w:szCs w:val="22"/>
                <w:shd w:val="clear" w:color="auto" w:fill="FFFFFF"/>
              </w:rPr>
              <w:t>Alpert, E J; Cohen, S; Sege, R D. Family violence: an overview. Academic Medicine 72(1):p S3-6, January 1997.</w:t>
            </w:r>
          </w:p>
          <w:p w14:paraId="30ED84D8" w14:textId="77777777" w:rsidR="00891559" w:rsidRPr="00693308" w:rsidRDefault="00891559" w:rsidP="00891559">
            <w:pPr>
              <w:pStyle w:val="NormalWeb"/>
              <w:numPr>
                <w:ilvl w:val="0"/>
                <w:numId w:val="33"/>
              </w:numPr>
              <w:spacing w:before="0" w:beforeAutospacing="0" w:after="0" w:afterAutospacing="0"/>
              <w:rPr>
                <w:rStyle w:val="Hyperlink"/>
                <w:rFonts w:asciiTheme="minorHAnsi" w:hAnsiTheme="minorHAnsi" w:cstheme="minorHAnsi"/>
                <w:color w:val="212121"/>
                <w:sz w:val="22"/>
                <w:szCs w:val="22"/>
                <w:u w:val="none"/>
                <w:shd w:val="clear" w:color="auto" w:fill="FFFFFF"/>
              </w:rPr>
            </w:pPr>
            <w:r w:rsidRPr="001A2370">
              <w:rPr>
                <w:rFonts w:asciiTheme="minorHAnsi" w:hAnsiTheme="minorHAnsi" w:cstheme="minorHAnsi"/>
                <w:color w:val="212121"/>
                <w:sz w:val="22"/>
                <w:szCs w:val="22"/>
                <w:shd w:val="clear" w:color="auto" w:fill="FFFFFF"/>
              </w:rPr>
              <w:t xml:space="preserve">Grausz, H. M., &amp; </w:t>
            </w:r>
            <w:proofErr w:type="spellStart"/>
            <w:r w:rsidRPr="001A2370">
              <w:rPr>
                <w:rFonts w:asciiTheme="minorHAnsi" w:hAnsiTheme="minorHAnsi" w:cstheme="minorHAnsi"/>
                <w:color w:val="212121"/>
                <w:sz w:val="22"/>
                <w:szCs w:val="22"/>
                <w:shd w:val="clear" w:color="auto" w:fill="FFFFFF"/>
              </w:rPr>
              <w:t>Pelucio</w:t>
            </w:r>
            <w:proofErr w:type="spellEnd"/>
            <w:r w:rsidRPr="001A2370">
              <w:rPr>
                <w:rFonts w:asciiTheme="minorHAnsi" w:hAnsiTheme="minorHAnsi" w:cstheme="minorHAnsi"/>
                <w:color w:val="212121"/>
                <w:sz w:val="22"/>
                <w:szCs w:val="22"/>
                <w:shd w:val="clear" w:color="auto" w:fill="FFFFFF"/>
              </w:rPr>
              <w:t>, M. T. (1999). Adolescent violence. </w:t>
            </w:r>
            <w:r w:rsidRPr="001A2370">
              <w:rPr>
                <w:rFonts w:asciiTheme="minorHAnsi" w:hAnsiTheme="minorHAnsi" w:cstheme="minorHAnsi"/>
                <w:i/>
                <w:iCs/>
                <w:color w:val="212121"/>
                <w:sz w:val="22"/>
                <w:szCs w:val="22"/>
                <w:shd w:val="clear" w:color="auto" w:fill="FFFFFF"/>
              </w:rPr>
              <w:t>Emergency medicine clinics of North America</w:t>
            </w:r>
            <w:r w:rsidRPr="001A2370">
              <w:rPr>
                <w:rFonts w:asciiTheme="minorHAnsi" w:hAnsiTheme="minorHAnsi" w:cstheme="minorHAnsi"/>
                <w:color w:val="212121"/>
                <w:sz w:val="22"/>
                <w:szCs w:val="22"/>
                <w:shd w:val="clear" w:color="auto" w:fill="FFFFFF"/>
              </w:rPr>
              <w:t>, </w:t>
            </w:r>
            <w:r w:rsidRPr="001A2370">
              <w:rPr>
                <w:rFonts w:asciiTheme="minorHAnsi" w:hAnsiTheme="minorHAnsi" w:cstheme="minorHAnsi"/>
                <w:i/>
                <w:iCs/>
                <w:color w:val="212121"/>
                <w:sz w:val="22"/>
                <w:szCs w:val="22"/>
                <w:shd w:val="clear" w:color="auto" w:fill="FFFFFF"/>
              </w:rPr>
              <w:t>17</w:t>
            </w:r>
            <w:r w:rsidRPr="001A2370">
              <w:rPr>
                <w:rFonts w:asciiTheme="minorHAnsi" w:hAnsiTheme="minorHAnsi" w:cstheme="minorHAnsi"/>
                <w:color w:val="212121"/>
                <w:sz w:val="22"/>
                <w:szCs w:val="22"/>
                <w:shd w:val="clear" w:color="auto" w:fill="FFFFFF"/>
              </w:rPr>
              <w:t xml:space="preserve">(3), 595–v. </w:t>
            </w:r>
            <w:hyperlink r:id="rId16" w:history="1">
              <w:r w:rsidRPr="001A2370">
                <w:rPr>
                  <w:rStyle w:val="Hyperlink"/>
                  <w:rFonts w:asciiTheme="minorHAnsi" w:hAnsiTheme="minorHAnsi" w:cstheme="minorHAnsi"/>
                  <w:sz w:val="22"/>
                  <w:szCs w:val="22"/>
                  <w:shd w:val="clear" w:color="auto" w:fill="FFFFFF"/>
                </w:rPr>
                <w:t>https://doi.org/10.1016/s0733-8627(05)70084-5</w:t>
              </w:r>
            </w:hyperlink>
          </w:p>
          <w:p w14:paraId="57119235" w14:textId="48EBB7B7" w:rsidR="00066BC5" w:rsidRPr="00891559" w:rsidRDefault="00891559" w:rsidP="00891559">
            <w:pPr>
              <w:pStyle w:val="NormalWeb"/>
              <w:numPr>
                <w:ilvl w:val="0"/>
                <w:numId w:val="33"/>
              </w:numPr>
              <w:spacing w:before="0" w:beforeAutospacing="0" w:after="0" w:afterAutospacing="0"/>
              <w:rPr>
                <w:rFonts w:asciiTheme="minorHAnsi" w:hAnsiTheme="minorHAnsi" w:cstheme="minorHAnsi"/>
                <w:color w:val="212121"/>
                <w:sz w:val="22"/>
                <w:szCs w:val="22"/>
                <w:shd w:val="clear" w:color="auto" w:fill="FFFFFF"/>
              </w:rPr>
            </w:pPr>
            <w:r w:rsidRPr="001A2370">
              <w:rPr>
                <w:rFonts w:asciiTheme="minorHAnsi" w:hAnsiTheme="minorHAnsi" w:cstheme="minorHAnsi"/>
                <w:color w:val="333333"/>
                <w:sz w:val="22"/>
                <w:szCs w:val="22"/>
                <w:shd w:val="clear" w:color="auto" w:fill="FFFFFF"/>
              </w:rPr>
              <w:t>Sheley JF</w:t>
            </w:r>
            <w:r w:rsidRPr="001A2370">
              <w:rPr>
                <w:rStyle w:val="al-author-delim"/>
                <w:rFonts w:asciiTheme="minorHAnsi" w:hAnsiTheme="minorHAnsi" w:cstheme="minorHAnsi"/>
                <w:color w:val="333333"/>
                <w:sz w:val="22"/>
                <w:szCs w:val="22"/>
                <w:shd w:val="clear" w:color="auto" w:fill="FFFFFF"/>
              </w:rPr>
              <w:t>, </w:t>
            </w:r>
            <w:r w:rsidRPr="001A2370">
              <w:rPr>
                <w:rFonts w:asciiTheme="minorHAnsi" w:hAnsiTheme="minorHAnsi" w:cstheme="minorHAnsi"/>
                <w:color w:val="333333"/>
                <w:sz w:val="22"/>
                <w:szCs w:val="22"/>
                <w:shd w:val="clear" w:color="auto" w:fill="FFFFFF"/>
              </w:rPr>
              <w:t>McGee ZT</w:t>
            </w:r>
            <w:r w:rsidRPr="001A2370">
              <w:rPr>
                <w:rStyle w:val="al-author-delim"/>
                <w:rFonts w:asciiTheme="minorHAnsi" w:hAnsiTheme="minorHAnsi" w:cstheme="minorHAnsi"/>
                <w:color w:val="333333"/>
                <w:sz w:val="22"/>
                <w:szCs w:val="22"/>
                <w:shd w:val="clear" w:color="auto" w:fill="FFFFFF"/>
              </w:rPr>
              <w:t>, </w:t>
            </w:r>
            <w:r w:rsidRPr="001A2370">
              <w:rPr>
                <w:rFonts w:asciiTheme="minorHAnsi" w:hAnsiTheme="minorHAnsi" w:cstheme="minorHAnsi"/>
                <w:color w:val="333333"/>
                <w:sz w:val="22"/>
                <w:szCs w:val="22"/>
                <w:shd w:val="clear" w:color="auto" w:fill="FFFFFF"/>
              </w:rPr>
              <w:t>Wright JD. Gun-Related Violence in and Around Inner-City Schools. </w:t>
            </w:r>
            <w:r w:rsidRPr="001A2370">
              <w:rPr>
                <w:rStyle w:val="Emphasis"/>
                <w:rFonts w:asciiTheme="minorHAnsi" w:hAnsiTheme="minorHAnsi" w:cstheme="minorHAnsi"/>
                <w:color w:val="333333"/>
                <w:sz w:val="22"/>
                <w:szCs w:val="22"/>
                <w:shd w:val="clear" w:color="auto" w:fill="FFFFFF"/>
              </w:rPr>
              <w:t>Am J Dis Child.</w:t>
            </w:r>
            <w:r w:rsidRPr="001A2370">
              <w:rPr>
                <w:rFonts w:asciiTheme="minorHAnsi" w:hAnsiTheme="minorHAnsi" w:cstheme="minorHAnsi"/>
                <w:color w:val="333333"/>
                <w:sz w:val="22"/>
                <w:szCs w:val="22"/>
                <w:shd w:val="clear" w:color="auto" w:fill="FFFFFF"/>
              </w:rPr>
              <w:t> 1992;146(6):677–682. doi:10.1001/archpedi.1992.02160180035012</w:t>
            </w:r>
          </w:p>
        </w:tc>
      </w:tr>
    </w:tbl>
    <w:p w14:paraId="4A92542F" w14:textId="27D2ABAD" w:rsidR="00767738" w:rsidRDefault="00767738">
      <w:pPr>
        <w:jc w:val="right"/>
      </w:pPr>
    </w:p>
    <w:p w14:paraId="3A471D87" w14:textId="77777777" w:rsidR="0092120F" w:rsidRDefault="0092120F" w:rsidP="0092120F"/>
    <w:p w14:paraId="46B4FD23" w14:textId="77777777" w:rsidR="0092120F" w:rsidRDefault="0092120F" w:rsidP="0092120F"/>
    <w:p w14:paraId="285FF14C" w14:textId="77777777" w:rsidR="0092120F" w:rsidRDefault="0092120F" w:rsidP="0092120F"/>
    <w:p w14:paraId="27D8D748" w14:textId="717A964E" w:rsidR="00767738" w:rsidRDefault="00767738">
      <w:pPr>
        <w:jc w:val="right"/>
      </w:pPr>
    </w:p>
    <w:sectPr w:rsidR="00767738" w:rsidSect="00EB2400">
      <w:headerReference w:type="default" r:id="rId17"/>
      <w:footerReference w:type="default" r:id="rId18"/>
      <w:pgSz w:w="12240" w:h="15840" w:code="1"/>
      <w:pgMar w:top="360" w:right="360" w:bottom="360" w:left="360" w:header="720"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309E4" w14:textId="77777777" w:rsidR="003E595C" w:rsidRDefault="003E595C">
      <w:r>
        <w:separator/>
      </w:r>
    </w:p>
  </w:endnote>
  <w:endnote w:type="continuationSeparator" w:id="0">
    <w:p w14:paraId="43E5E21A" w14:textId="77777777" w:rsidR="003E595C" w:rsidRDefault="003E595C">
      <w:r>
        <w:continuationSeparator/>
      </w:r>
    </w:p>
  </w:endnote>
  <w:endnote w:type="continuationNotice" w:id="1">
    <w:p w14:paraId="10BA6463" w14:textId="77777777" w:rsidR="003E595C" w:rsidRDefault="003E59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9D953" w14:textId="6911A81B" w:rsidR="00B9601B" w:rsidRPr="00B9601B" w:rsidRDefault="00B9601B" w:rsidP="00B9601B">
    <w:pPr>
      <w:pStyle w:val="Header"/>
      <w:tabs>
        <w:tab w:val="clear" w:pos="8640"/>
      </w:tabs>
      <w:rPr>
        <w:rFonts w:asciiTheme="majorHAnsi" w:hAnsiTheme="majorHAnsi" w:cstheme="majorHAnsi"/>
        <w:bCs/>
        <w:sz w:val="16"/>
      </w:rPr>
    </w:pPr>
  </w:p>
  <w:p w14:paraId="3E1BD801" w14:textId="77777777" w:rsidR="00767738" w:rsidRPr="00D31CA7" w:rsidRDefault="00767738">
    <w:pPr>
      <w:pStyle w:val="Footer"/>
      <w:jc w:val="center"/>
      <w:rPr>
        <w:rFonts w:asciiTheme="majorHAnsi" w:hAnsiTheme="majorHAnsi" w:cstheme="majorHAnsi"/>
      </w:rPr>
    </w:pPr>
    <w:r w:rsidRPr="00D31CA7">
      <w:rPr>
        <w:rFonts w:asciiTheme="majorHAnsi" w:hAnsiTheme="majorHAnsi" w:cstheme="majorHAnsi"/>
        <w:sz w:val="16"/>
      </w:rPr>
      <w:t xml:space="preserve">Page </w:t>
    </w:r>
    <w:r w:rsidRPr="00D31CA7">
      <w:rPr>
        <w:rStyle w:val="PageNumber"/>
        <w:rFonts w:asciiTheme="majorHAnsi" w:hAnsiTheme="majorHAnsi" w:cstheme="majorHAnsi"/>
        <w:sz w:val="16"/>
      </w:rPr>
      <w:fldChar w:fldCharType="begin"/>
    </w:r>
    <w:r w:rsidRPr="00D31CA7">
      <w:rPr>
        <w:rStyle w:val="PageNumber"/>
        <w:rFonts w:asciiTheme="majorHAnsi" w:hAnsiTheme="majorHAnsi" w:cstheme="majorHAnsi"/>
        <w:sz w:val="16"/>
      </w:rPr>
      <w:instrText xml:space="preserve"> PAGE </w:instrText>
    </w:r>
    <w:r w:rsidRPr="00D31CA7">
      <w:rPr>
        <w:rStyle w:val="PageNumber"/>
        <w:rFonts w:asciiTheme="majorHAnsi" w:hAnsiTheme="majorHAnsi" w:cstheme="majorHAnsi"/>
        <w:sz w:val="16"/>
      </w:rPr>
      <w:fldChar w:fldCharType="separate"/>
    </w:r>
    <w:r w:rsidR="00C20A27" w:rsidRPr="00D31CA7">
      <w:rPr>
        <w:rStyle w:val="PageNumber"/>
        <w:rFonts w:asciiTheme="majorHAnsi" w:hAnsiTheme="majorHAnsi" w:cstheme="majorHAnsi"/>
        <w:noProof/>
        <w:sz w:val="16"/>
      </w:rPr>
      <w:t>2</w:t>
    </w:r>
    <w:r w:rsidRPr="00D31CA7">
      <w:rPr>
        <w:rStyle w:val="PageNumber"/>
        <w:rFonts w:asciiTheme="majorHAnsi" w:hAnsiTheme="majorHAnsi" w:cstheme="majorHAns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3DB00" w14:textId="77777777" w:rsidR="003E595C" w:rsidRDefault="003E595C">
      <w:r>
        <w:separator/>
      </w:r>
    </w:p>
  </w:footnote>
  <w:footnote w:type="continuationSeparator" w:id="0">
    <w:p w14:paraId="444A8420" w14:textId="77777777" w:rsidR="003E595C" w:rsidRDefault="003E595C">
      <w:r>
        <w:continuationSeparator/>
      </w:r>
    </w:p>
  </w:footnote>
  <w:footnote w:type="continuationNotice" w:id="1">
    <w:p w14:paraId="2D5FD761" w14:textId="77777777" w:rsidR="003E595C" w:rsidRDefault="003E59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CFD33" w14:textId="77777777" w:rsidR="00767738" w:rsidRDefault="00767738">
    <w:pPr>
      <w:pStyle w:val="Header"/>
      <w:jc w:val="right"/>
      <w:rPr>
        <w:rStyle w:val="PageNumber"/>
      </w:rPr>
    </w:pPr>
  </w:p>
  <w:p w14:paraId="288A89FC" w14:textId="77777777" w:rsidR="00767738" w:rsidRDefault="0076773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1044"/>
    <w:multiLevelType w:val="multilevel"/>
    <w:tmpl w:val="4956EC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2039A"/>
    <w:multiLevelType w:val="multilevel"/>
    <w:tmpl w:val="A1DAC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646E8A"/>
    <w:multiLevelType w:val="hybridMultilevel"/>
    <w:tmpl w:val="14C63964"/>
    <w:lvl w:ilvl="0" w:tplc="0409000F">
      <w:start w:val="1"/>
      <w:numFmt w:val="decimal"/>
      <w:lvlText w:val="%1."/>
      <w:lvlJc w:val="left"/>
      <w:pPr>
        <w:tabs>
          <w:tab w:val="num" w:pos="720"/>
        </w:tabs>
        <w:ind w:left="720" w:hanging="360"/>
      </w:pPr>
      <w:rPr>
        <w:rFonts w:hint="default"/>
      </w:rPr>
    </w:lvl>
    <w:lvl w:ilvl="1" w:tplc="1714C23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0F765F"/>
    <w:multiLevelType w:val="hybridMultilevel"/>
    <w:tmpl w:val="D5023EBC"/>
    <w:lvl w:ilvl="0" w:tplc="075CD612">
      <w:start w:val="1"/>
      <w:numFmt w:val="decimal"/>
      <w:lvlText w:val="%1."/>
      <w:lvlJc w:val="left"/>
      <w:pPr>
        <w:tabs>
          <w:tab w:val="num" w:pos="720"/>
        </w:tabs>
        <w:ind w:left="720" w:hanging="360"/>
      </w:pPr>
    </w:lvl>
    <w:lvl w:ilvl="1" w:tplc="00506A78" w:tentative="1">
      <w:start w:val="1"/>
      <w:numFmt w:val="decimal"/>
      <w:lvlText w:val="%2."/>
      <w:lvlJc w:val="left"/>
      <w:pPr>
        <w:tabs>
          <w:tab w:val="num" w:pos="1440"/>
        </w:tabs>
        <w:ind w:left="1440" w:hanging="360"/>
      </w:pPr>
    </w:lvl>
    <w:lvl w:ilvl="2" w:tplc="DB96AA94" w:tentative="1">
      <w:start w:val="1"/>
      <w:numFmt w:val="decimal"/>
      <w:lvlText w:val="%3."/>
      <w:lvlJc w:val="left"/>
      <w:pPr>
        <w:tabs>
          <w:tab w:val="num" w:pos="2160"/>
        </w:tabs>
        <w:ind w:left="2160" w:hanging="360"/>
      </w:pPr>
    </w:lvl>
    <w:lvl w:ilvl="3" w:tplc="6F26829C" w:tentative="1">
      <w:start w:val="1"/>
      <w:numFmt w:val="decimal"/>
      <w:lvlText w:val="%4."/>
      <w:lvlJc w:val="left"/>
      <w:pPr>
        <w:tabs>
          <w:tab w:val="num" w:pos="2880"/>
        </w:tabs>
        <w:ind w:left="2880" w:hanging="360"/>
      </w:pPr>
    </w:lvl>
    <w:lvl w:ilvl="4" w:tplc="3D3A5262" w:tentative="1">
      <w:start w:val="1"/>
      <w:numFmt w:val="decimal"/>
      <w:lvlText w:val="%5."/>
      <w:lvlJc w:val="left"/>
      <w:pPr>
        <w:tabs>
          <w:tab w:val="num" w:pos="3600"/>
        </w:tabs>
        <w:ind w:left="3600" w:hanging="360"/>
      </w:pPr>
    </w:lvl>
    <w:lvl w:ilvl="5" w:tplc="F1665502" w:tentative="1">
      <w:start w:val="1"/>
      <w:numFmt w:val="decimal"/>
      <w:lvlText w:val="%6."/>
      <w:lvlJc w:val="left"/>
      <w:pPr>
        <w:tabs>
          <w:tab w:val="num" w:pos="4320"/>
        </w:tabs>
        <w:ind w:left="4320" w:hanging="360"/>
      </w:pPr>
    </w:lvl>
    <w:lvl w:ilvl="6" w:tplc="A3740120" w:tentative="1">
      <w:start w:val="1"/>
      <w:numFmt w:val="decimal"/>
      <w:lvlText w:val="%7."/>
      <w:lvlJc w:val="left"/>
      <w:pPr>
        <w:tabs>
          <w:tab w:val="num" w:pos="5040"/>
        </w:tabs>
        <w:ind w:left="5040" w:hanging="360"/>
      </w:pPr>
    </w:lvl>
    <w:lvl w:ilvl="7" w:tplc="83EA4B22" w:tentative="1">
      <w:start w:val="1"/>
      <w:numFmt w:val="decimal"/>
      <w:lvlText w:val="%8."/>
      <w:lvlJc w:val="left"/>
      <w:pPr>
        <w:tabs>
          <w:tab w:val="num" w:pos="5760"/>
        </w:tabs>
        <w:ind w:left="5760" w:hanging="360"/>
      </w:pPr>
    </w:lvl>
    <w:lvl w:ilvl="8" w:tplc="C10C7468" w:tentative="1">
      <w:start w:val="1"/>
      <w:numFmt w:val="decimal"/>
      <w:lvlText w:val="%9."/>
      <w:lvlJc w:val="left"/>
      <w:pPr>
        <w:tabs>
          <w:tab w:val="num" w:pos="6480"/>
        </w:tabs>
        <w:ind w:left="6480" w:hanging="360"/>
      </w:pPr>
    </w:lvl>
  </w:abstractNum>
  <w:abstractNum w:abstractNumId="4" w15:restartNumberingAfterBreak="0">
    <w:nsid w:val="117C7816"/>
    <w:multiLevelType w:val="hybridMultilevel"/>
    <w:tmpl w:val="3A983534"/>
    <w:lvl w:ilvl="0" w:tplc="A41C3F38">
      <w:start w:val="1"/>
      <w:numFmt w:val="decimal"/>
      <w:lvlText w:val="%1."/>
      <w:lvlJc w:val="left"/>
      <w:pPr>
        <w:ind w:left="720" w:hanging="360"/>
      </w:pPr>
      <w:rPr>
        <w:rFonts w:ascii="Times New Roman" w:hAnsi="Times New Roman" w:cs="Times New Roman" w:hint="default"/>
      </w:rPr>
    </w:lvl>
    <w:lvl w:ilvl="1" w:tplc="49DCD202">
      <w:start w:val="1"/>
      <w:numFmt w:val="lowerLetter"/>
      <w:lvlText w:val="%2."/>
      <w:lvlJc w:val="left"/>
      <w:pPr>
        <w:tabs>
          <w:tab w:val="num" w:pos="0"/>
        </w:tabs>
        <w:ind w:left="576" w:hanging="288"/>
      </w:pPr>
      <w:rPr>
        <w:rFonts w:ascii="Times New Roman" w:hAnsi="Times New Roman" w:cs="Times New Roman" w:hint="default"/>
      </w:rPr>
    </w:lvl>
    <w:lvl w:ilvl="2" w:tplc="7144CF9C">
      <w:start w:val="1"/>
      <w:numFmt w:val="decimal"/>
      <w:lvlText w:val="(%3)"/>
      <w:lvlJc w:val="left"/>
      <w:pPr>
        <w:tabs>
          <w:tab w:val="num" w:pos="864"/>
        </w:tabs>
        <w:ind w:left="864" w:hanging="288"/>
      </w:pPr>
      <w:rPr>
        <w:rFonts w:ascii="Arial Narrow" w:hAnsi="Arial Narrow" w:cs="Times New Roman" w:hint="default"/>
        <w:b w:val="0"/>
        <w:i w:val="0"/>
        <w:color w:val="auto"/>
        <w:sz w:val="20"/>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5" w15:restartNumberingAfterBreak="0">
    <w:nsid w:val="12C71413"/>
    <w:multiLevelType w:val="hybridMultilevel"/>
    <w:tmpl w:val="BC2C57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02076E"/>
    <w:multiLevelType w:val="hybridMultilevel"/>
    <w:tmpl w:val="8E5CC2B6"/>
    <w:lvl w:ilvl="0" w:tplc="C2DC0254">
      <w:start w:val="1"/>
      <w:numFmt w:val="decimal"/>
      <w:lvlText w:val="%1."/>
      <w:lvlJc w:val="left"/>
      <w:pPr>
        <w:tabs>
          <w:tab w:val="num" w:pos="1080"/>
        </w:tabs>
        <w:ind w:left="1080" w:hanging="360"/>
      </w:pPr>
    </w:lvl>
    <w:lvl w:ilvl="1" w:tplc="5F3AAAE4">
      <w:start w:val="1"/>
      <w:numFmt w:val="low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E572195"/>
    <w:multiLevelType w:val="singleLevel"/>
    <w:tmpl w:val="0409000F"/>
    <w:lvl w:ilvl="0">
      <w:start w:val="1"/>
      <w:numFmt w:val="decimal"/>
      <w:lvlText w:val="%1."/>
      <w:lvlJc w:val="left"/>
      <w:pPr>
        <w:ind w:left="720" w:hanging="360"/>
      </w:pPr>
      <w:rPr>
        <w:rFonts w:hint="default"/>
      </w:rPr>
    </w:lvl>
  </w:abstractNum>
  <w:abstractNum w:abstractNumId="8" w15:restartNumberingAfterBreak="0">
    <w:nsid w:val="1F49719D"/>
    <w:multiLevelType w:val="hybridMultilevel"/>
    <w:tmpl w:val="D2B856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317BD4"/>
    <w:multiLevelType w:val="hybridMultilevel"/>
    <w:tmpl w:val="D2B856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48640F"/>
    <w:multiLevelType w:val="hybridMultilevel"/>
    <w:tmpl w:val="D1568936"/>
    <w:lvl w:ilvl="0" w:tplc="726E5A5E">
      <w:start w:val="1"/>
      <w:numFmt w:val="bullet"/>
      <w:lvlText w:val=""/>
      <w:lvlJc w:val="left"/>
      <w:pPr>
        <w:tabs>
          <w:tab w:val="num" w:pos="720"/>
        </w:tabs>
        <w:ind w:left="720" w:hanging="360"/>
      </w:pPr>
      <w:rPr>
        <w:rFonts w:ascii="Symbol" w:hAnsi="Symbol" w:hint="default"/>
        <w:sz w:val="20"/>
      </w:rPr>
    </w:lvl>
    <w:lvl w:ilvl="1" w:tplc="57D298CE" w:tentative="1">
      <w:start w:val="1"/>
      <w:numFmt w:val="bullet"/>
      <w:lvlText w:val="o"/>
      <w:lvlJc w:val="left"/>
      <w:pPr>
        <w:tabs>
          <w:tab w:val="num" w:pos="1440"/>
        </w:tabs>
        <w:ind w:left="1440" w:hanging="360"/>
      </w:pPr>
      <w:rPr>
        <w:rFonts w:ascii="Courier New" w:hAnsi="Courier New" w:hint="default"/>
        <w:sz w:val="20"/>
      </w:rPr>
    </w:lvl>
    <w:lvl w:ilvl="2" w:tplc="A650C320" w:tentative="1">
      <w:start w:val="1"/>
      <w:numFmt w:val="bullet"/>
      <w:lvlText w:val=""/>
      <w:lvlJc w:val="left"/>
      <w:pPr>
        <w:tabs>
          <w:tab w:val="num" w:pos="2160"/>
        </w:tabs>
        <w:ind w:left="2160" w:hanging="360"/>
      </w:pPr>
      <w:rPr>
        <w:rFonts w:ascii="Wingdings" w:hAnsi="Wingdings" w:hint="default"/>
        <w:sz w:val="20"/>
      </w:rPr>
    </w:lvl>
    <w:lvl w:ilvl="3" w:tplc="41A4873A" w:tentative="1">
      <w:start w:val="1"/>
      <w:numFmt w:val="bullet"/>
      <w:lvlText w:val=""/>
      <w:lvlJc w:val="left"/>
      <w:pPr>
        <w:tabs>
          <w:tab w:val="num" w:pos="2880"/>
        </w:tabs>
        <w:ind w:left="2880" w:hanging="360"/>
      </w:pPr>
      <w:rPr>
        <w:rFonts w:ascii="Wingdings" w:hAnsi="Wingdings" w:hint="default"/>
        <w:sz w:val="20"/>
      </w:rPr>
    </w:lvl>
    <w:lvl w:ilvl="4" w:tplc="347E5222" w:tentative="1">
      <w:start w:val="1"/>
      <w:numFmt w:val="bullet"/>
      <w:lvlText w:val=""/>
      <w:lvlJc w:val="left"/>
      <w:pPr>
        <w:tabs>
          <w:tab w:val="num" w:pos="3600"/>
        </w:tabs>
        <w:ind w:left="3600" w:hanging="360"/>
      </w:pPr>
      <w:rPr>
        <w:rFonts w:ascii="Wingdings" w:hAnsi="Wingdings" w:hint="default"/>
        <w:sz w:val="20"/>
      </w:rPr>
    </w:lvl>
    <w:lvl w:ilvl="5" w:tplc="579A1CE4" w:tentative="1">
      <w:start w:val="1"/>
      <w:numFmt w:val="bullet"/>
      <w:lvlText w:val=""/>
      <w:lvlJc w:val="left"/>
      <w:pPr>
        <w:tabs>
          <w:tab w:val="num" w:pos="4320"/>
        </w:tabs>
        <w:ind w:left="4320" w:hanging="360"/>
      </w:pPr>
      <w:rPr>
        <w:rFonts w:ascii="Wingdings" w:hAnsi="Wingdings" w:hint="default"/>
        <w:sz w:val="20"/>
      </w:rPr>
    </w:lvl>
    <w:lvl w:ilvl="6" w:tplc="DA849F84" w:tentative="1">
      <w:start w:val="1"/>
      <w:numFmt w:val="bullet"/>
      <w:lvlText w:val=""/>
      <w:lvlJc w:val="left"/>
      <w:pPr>
        <w:tabs>
          <w:tab w:val="num" w:pos="5040"/>
        </w:tabs>
        <w:ind w:left="5040" w:hanging="360"/>
      </w:pPr>
      <w:rPr>
        <w:rFonts w:ascii="Wingdings" w:hAnsi="Wingdings" w:hint="default"/>
        <w:sz w:val="20"/>
      </w:rPr>
    </w:lvl>
    <w:lvl w:ilvl="7" w:tplc="03E0E4FA" w:tentative="1">
      <w:start w:val="1"/>
      <w:numFmt w:val="bullet"/>
      <w:lvlText w:val=""/>
      <w:lvlJc w:val="left"/>
      <w:pPr>
        <w:tabs>
          <w:tab w:val="num" w:pos="5760"/>
        </w:tabs>
        <w:ind w:left="5760" w:hanging="360"/>
      </w:pPr>
      <w:rPr>
        <w:rFonts w:ascii="Wingdings" w:hAnsi="Wingdings" w:hint="default"/>
        <w:sz w:val="20"/>
      </w:rPr>
    </w:lvl>
    <w:lvl w:ilvl="8" w:tplc="E30259F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85532E"/>
    <w:multiLevelType w:val="hybridMultilevel"/>
    <w:tmpl w:val="86445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662F9A"/>
    <w:multiLevelType w:val="multilevel"/>
    <w:tmpl w:val="8CECCD0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40250466"/>
    <w:multiLevelType w:val="hybridMultilevel"/>
    <w:tmpl w:val="EB4C81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3111E82"/>
    <w:multiLevelType w:val="hybridMultilevel"/>
    <w:tmpl w:val="124080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326384"/>
    <w:multiLevelType w:val="hybridMultilevel"/>
    <w:tmpl w:val="FBACB90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74A36E5"/>
    <w:multiLevelType w:val="hybridMultilevel"/>
    <w:tmpl w:val="3DA8D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5B06A7"/>
    <w:multiLevelType w:val="singleLevel"/>
    <w:tmpl w:val="E04AFA9C"/>
    <w:lvl w:ilvl="0">
      <w:start w:val="1"/>
      <w:numFmt w:val="decimal"/>
      <w:lvlText w:val="%1."/>
      <w:legacy w:legacy="1" w:legacySpace="0" w:legacyIndent="360"/>
      <w:lvlJc w:val="left"/>
      <w:pPr>
        <w:ind w:left="360" w:hanging="360"/>
      </w:pPr>
    </w:lvl>
  </w:abstractNum>
  <w:abstractNum w:abstractNumId="18" w15:restartNumberingAfterBreak="0">
    <w:nsid w:val="4FB35EEB"/>
    <w:multiLevelType w:val="hybridMultilevel"/>
    <w:tmpl w:val="640803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02E1FD"/>
    <w:multiLevelType w:val="hybridMultilevel"/>
    <w:tmpl w:val="FFFFFFFF"/>
    <w:lvl w:ilvl="0" w:tplc="72769764">
      <w:start w:val="1"/>
      <w:numFmt w:val="decimal"/>
      <w:lvlText w:val="%1."/>
      <w:lvlJc w:val="left"/>
      <w:pPr>
        <w:ind w:left="720" w:hanging="360"/>
      </w:pPr>
    </w:lvl>
    <w:lvl w:ilvl="1" w:tplc="5CDC018C">
      <w:start w:val="1"/>
      <w:numFmt w:val="lowerLetter"/>
      <w:lvlText w:val="%2."/>
      <w:lvlJc w:val="left"/>
      <w:pPr>
        <w:ind w:left="1440" w:hanging="360"/>
      </w:pPr>
    </w:lvl>
    <w:lvl w:ilvl="2" w:tplc="9E6C3142">
      <w:start w:val="1"/>
      <w:numFmt w:val="lowerRoman"/>
      <w:lvlText w:val="%3."/>
      <w:lvlJc w:val="right"/>
      <w:pPr>
        <w:ind w:left="2160" w:hanging="180"/>
      </w:pPr>
    </w:lvl>
    <w:lvl w:ilvl="3" w:tplc="0F324782">
      <w:start w:val="1"/>
      <w:numFmt w:val="decimal"/>
      <w:lvlText w:val="%4."/>
      <w:lvlJc w:val="left"/>
      <w:pPr>
        <w:ind w:left="2880" w:hanging="360"/>
      </w:pPr>
    </w:lvl>
    <w:lvl w:ilvl="4" w:tplc="9B22DF96">
      <w:start w:val="1"/>
      <w:numFmt w:val="lowerLetter"/>
      <w:lvlText w:val="%5."/>
      <w:lvlJc w:val="left"/>
      <w:pPr>
        <w:ind w:left="3600" w:hanging="360"/>
      </w:pPr>
    </w:lvl>
    <w:lvl w:ilvl="5" w:tplc="3BCEC6EE">
      <w:start w:val="1"/>
      <w:numFmt w:val="lowerRoman"/>
      <w:lvlText w:val="%6."/>
      <w:lvlJc w:val="right"/>
      <w:pPr>
        <w:ind w:left="4320" w:hanging="180"/>
      </w:pPr>
    </w:lvl>
    <w:lvl w:ilvl="6" w:tplc="38428B08">
      <w:start w:val="1"/>
      <w:numFmt w:val="decimal"/>
      <w:lvlText w:val="%7."/>
      <w:lvlJc w:val="left"/>
      <w:pPr>
        <w:ind w:left="5040" w:hanging="360"/>
      </w:pPr>
    </w:lvl>
    <w:lvl w:ilvl="7" w:tplc="42FAF2AA">
      <w:start w:val="1"/>
      <w:numFmt w:val="lowerLetter"/>
      <w:lvlText w:val="%8."/>
      <w:lvlJc w:val="left"/>
      <w:pPr>
        <w:ind w:left="5760" w:hanging="360"/>
      </w:pPr>
    </w:lvl>
    <w:lvl w:ilvl="8" w:tplc="FD28ABE4">
      <w:start w:val="1"/>
      <w:numFmt w:val="lowerRoman"/>
      <w:lvlText w:val="%9."/>
      <w:lvlJc w:val="right"/>
      <w:pPr>
        <w:ind w:left="6480" w:hanging="180"/>
      </w:pPr>
    </w:lvl>
  </w:abstractNum>
  <w:abstractNum w:abstractNumId="20" w15:restartNumberingAfterBreak="0">
    <w:nsid w:val="550409D2"/>
    <w:multiLevelType w:val="hybridMultilevel"/>
    <w:tmpl w:val="FFFFFFFF"/>
    <w:lvl w:ilvl="0" w:tplc="A008DA18">
      <w:start w:val="1"/>
      <w:numFmt w:val="decimal"/>
      <w:lvlText w:val="%1."/>
      <w:lvlJc w:val="left"/>
      <w:pPr>
        <w:ind w:left="720" w:hanging="360"/>
      </w:pPr>
    </w:lvl>
    <w:lvl w:ilvl="1" w:tplc="4BCA030E">
      <w:start w:val="1"/>
      <w:numFmt w:val="lowerLetter"/>
      <w:lvlText w:val="%2."/>
      <w:lvlJc w:val="left"/>
      <w:pPr>
        <w:ind w:left="1440" w:hanging="360"/>
      </w:pPr>
    </w:lvl>
    <w:lvl w:ilvl="2" w:tplc="92A64DD6">
      <w:start w:val="1"/>
      <w:numFmt w:val="lowerRoman"/>
      <w:lvlText w:val="%3."/>
      <w:lvlJc w:val="right"/>
      <w:pPr>
        <w:ind w:left="2160" w:hanging="180"/>
      </w:pPr>
    </w:lvl>
    <w:lvl w:ilvl="3" w:tplc="59E4FD60">
      <w:start w:val="1"/>
      <w:numFmt w:val="decimal"/>
      <w:lvlText w:val="%4."/>
      <w:lvlJc w:val="left"/>
      <w:pPr>
        <w:ind w:left="2880" w:hanging="360"/>
      </w:pPr>
    </w:lvl>
    <w:lvl w:ilvl="4" w:tplc="F2542868">
      <w:start w:val="1"/>
      <w:numFmt w:val="lowerLetter"/>
      <w:lvlText w:val="%5."/>
      <w:lvlJc w:val="left"/>
      <w:pPr>
        <w:ind w:left="3600" w:hanging="360"/>
      </w:pPr>
    </w:lvl>
    <w:lvl w:ilvl="5" w:tplc="68309214">
      <w:start w:val="1"/>
      <w:numFmt w:val="lowerRoman"/>
      <w:lvlText w:val="%6."/>
      <w:lvlJc w:val="right"/>
      <w:pPr>
        <w:ind w:left="4320" w:hanging="180"/>
      </w:pPr>
    </w:lvl>
    <w:lvl w:ilvl="6" w:tplc="A1E41ABC">
      <w:start w:val="1"/>
      <w:numFmt w:val="decimal"/>
      <w:lvlText w:val="%7."/>
      <w:lvlJc w:val="left"/>
      <w:pPr>
        <w:ind w:left="5040" w:hanging="360"/>
      </w:pPr>
    </w:lvl>
    <w:lvl w:ilvl="7" w:tplc="E5207AD6">
      <w:start w:val="1"/>
      <w:numFmt w:val="lowerLetter"/>
      <w:lvlText w:val="%8."/>
      <w:lvlJc w:val="left"/>
      <w:pPr>
        <w:ind w:left="5760" w:hanging="360"/>
      </w:pPr>
    </w:lvl>
    <w:lvl w:ilvl="8" w:tplc="DDB613CE">
      <w:start w:val="1"/>
      <w:numFmt w:val="lowerRoman"/>
      <w:lvlText w:val="%9."/>
      <w:lvlJc w:val="right"/>
      <w:pPr>
        <w:ind w:left="6480" w:hanging="180"/>
      </w:pPr>
    </w:lvl>
  </w:abstractNum>
  <w:abstractNum w:abstractNumId="21" w15:restartNumberingAfterBreak="0">
    <w:nsid w:val="5C6D0BF5"/>
    <w:multiLevelType w:val="singleLevel"/>
    <w:tmpl w:val="B0006AD8"/>
    <w:lvl w:ilvl="0">
      <w:start w:val="4"/>
      <w:numFmt w:val="decimal"/>
      <w:lvlText w:val="%1."/>
      <w:lvlJc w:val="left"/>
      <w:pPr>
        <w:tabs>
          <w:tab w:val="num" w:pos="360"/>
        </w:tabs>
        <w:ind w:left="360" w:hanging="360"/>
      </w:pPr>
      <w:rPr>
        <w:rFonts w:ascii="Arial" w:hAnsi="Arial" w:hint="default"/>
        <w:b/>
        <w:sz w:val="21"/>
      </w:rPr>
    </w:lvl>
  </w:abstractNum>
  <w:abstractNum w:abstractNumId="22" w15:restartNumberingAfterBreak="0">
    <w:nsid w:val="5E8F605B"/>
    <w:multiLevelType w:val="singleLevel"/>
    <w:tmpl w:val="0409000F"/>
    <w:lvl w:ilvl="0">
      <w:start w:val="1"/>
      <w:numFmt w:val="decimal"/>
      <w:lvlText w:val="%1."/>
      <w:lvlJc w:val="left"/>
      <w:pPr>
        <w:tabs>
          <w:tab w:val="num" w:pos="360"/>
        </w:tabs>
        <w:ind w:left="360" w:hanging="360"/>
      </w:pPr>
      <w:rPr>
        <w:rFonts w:hint="default"/>
      </w:rPr>
    </w:lvl>
  </w:abstractNum>
  <w:abstractNum w:abstractNumId="23" w15:restartNumberingAfterBreak="0">
    <w:nsid w:val="620E090E"/>
    <w:multiLevelType w:val="singleLevel"/>
    <w:tmpl w:val="0409000F"/>
    <w:lvl w:ilvl="0">
      <w:start w:val="1"/>
      <w:numFmt w:val="decimal"/>
      <w:lvlText w:val="%1."/>
      <w:lvlJc w:val="left"/>
      <w:pPr>
        <w:ind w:left="720" w:hanging="360"/>
      </w:pPr>
      <w:rPr>
        <w:rFonts w:hint="default"/>
      </w:rPr>
    </w:lvl>
  </w:abstractNum>
  <w:abstractNum w:abstractNumId="24" w15:restartNumberingAfterBreak="0">
    <w:nsid w:val="63D47998"/>
    <w:multiLevelType w:val="hybridMultilevel"/>
    <w:tmpl w:val="D5ACDDE2"/>
    <w:lvl w:ilvl="0" w:tplc="BC28E488">
      <w:start w:val="11"/>
      <w:numFmt w:val="upperLetter"/>
      <w:lvlText w:val="%1."/>
      <w:lvlJc w:val="left"/>
      <w:pPr>
        <w:tabs>
          <w:tab w:val="num" w:pos="1436"/>
        </w:tabs>
        <w:ind w:left="1436" w:hanging="707"/>
      </w:pPr>
    </w:lvl>
    <w:lvl w:ilvl="1" w:tplc="9286A8D4">
      <w:start w:val="1"/>
      <w:numFmt w:val="upperLetter"/>
      <w:lvlText w:val="%2."/>
      <w:lvlJc w:val="left"/>
      <w:pPr>
        <w:tabs>
          <w:tab w:val="num" w:pos="1440"/>
        </w:tabs>
        <w:ind w:left="144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64D762A6"/>
    <w:multiLevelType w:val="hybridMultilevel"/>
    <w:tmpl w:val="9FF89D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9DE49B2"/>
    <w:multiLevelType w:val="multilevel"/>
    <w:tmpl w:val="E9E0E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8500E3"/>
    <w:multiLevelType w:val="hybridMultilevel"/>
    <w:tmpl w:val="C0144A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FBF3A64"/>
    <w:multiLevelType w:val="singleLevel"/>
    <w:tmpl w:val="04090017"/>
    <w:lvl w:ilvl="0">
      <w:start w:val="1"/>
      <w:numFmt w:val="lowerLetter"/>
      <w:lvlText w:val="%1)"/>
      <w:lvlJc w:val="left"/>
      <w:pPr>
        <w:tabs>
          <w:tab w:val="num" w:pos="360"/>
        </w:tabs>
        <w:ind w:left="360" w:hanging="360"/>
      </w:pPr>
      <w:rPr>
        <w:rFonts w:hint="default"/>
      </w:rPr>
    </w:lvl>
  </w:abstractNum>
  <w:abstractNum w:abstractNumId="29" w15:restartNumberingAfterBreak="0">
    <w:nsid w:val="743F6DB8"/>
    <w:multiLevelType w:val="hybridMultilevel"/>
    <w:tmpl w:val="100C095E"/>
    <w:lvl w:ilvl="0" w:tplc="ACB87AA0">
      <w:start w:val="1"/>
      <w:numFmt w:val="decimal"/>
      <w:lvlText w:val="%1."/>
      <w:lvlJc w:val="left"/>
      <w:pPr>
        <w:tabs>
          <w:tab w:val="num" w:pos="720"/>
        </w:tabs>
        <w:ind w:left="720" w:hanging="360"/>
      </w:pPr>
    </w:lvl>
    <w:lvl w:ilvl="1" w:tplc="EFFAF922" w:tentative="1">
      <w:start w:val="1"/>
      <w:numFmt w:val="decimal"/>
      <w:lvlText w:val="%2."/>
      <w:lvlJc w:val="left"/>
      <w:pPr>
        <w:tabs>
          <w:tab w:val="num" w:pos="1440"/>
        </w:tabs>
        <w:ind w:left="1440" w:hanging="360"/>
      </w:pPr>
    </w:lvl>
    <w:lvl w:ilvl="2" w:tplc="34E8176E" w:tentative="1">
      <w:start w:val="1"/>
      <w:numFmt w:val="decimal"/>
      <w:lvlText w:val="%3."/>
      <w:lvlJc w:val="left"/>
      <w:pPr>
        <w:tabs>
          <w:tab w:val="num" w:pos="2160"/>
        </w:tabs>
        <w:ind w:left="2160" w:hanging="360"/>
      </w:pPr>
    </w:lvl>
    <w:lvl w:ilvl="3" w:tplc="2DBAC7AC" w:tentative="1">
      <w:start w:val="1"/>
      <w:numFmt w:val="decimal"/>
      <w:lvlText w:val="%4."/>
      <w:lvlJc w:val="left"/>
      <w:pPr>
        <w:tabs>
          <w:tab w:val="num" w:pos="2880"/>
        </w:tabs>
        <w:ind w:left="2880" w:hanging="360"/>
      </w:pPr>
    </w:lvl>
    <w:lvl w:ilvl="4" w:tplc="AF18AE34" w:tentative="1">
      <w:start w:val="1"/>
      <w:numFmt w:val="decimal"/>
      <w:lvlText w:val="%5."/>
      <w:lvlJc w:val="left"/>
      <w:pPr>
        <w:tabs>
          <w:tab w:val="num" w:pos="3600"/>
        </w:tabs>
        <w:ind w:left="3600" w:hanging="360"/>
      </w:pPr>
    </w:lvl>
    <w:lvl w:ilvl="5" w:tplc="8820A1D6" w:tentative="1">
      <w:start w:val="1"/>
      <w:numFmt w:val="decimal"/>
      <w:lvlText w:val="%6."/>
      <w:lvlJc w:val="left"/>
      <w:pPr>
        <w:tabs>
          <w:tab w:val="num" w:pos="4320"/>
        </w:tabs>
        <w:ind w:left="4320" w:hanging="360"/>
      </w:pPr>
    </w:lvl>
    <w:lvl w:ilvl="6" w:tplc="390269CA" w:tentative="1">
      <w:start w:val="1"/>
      <w:numFmt w:val="decimal"/>
      <w:lvlText w:val="%7."/>
      <w:lvlJc w:val="left"/>
      <w:pPr>
        <w:tabs>
          <w:tab w:val="num" w:pos="5040"/>
        </w:tabs>
        <w:ind w:left="5040" w:hanging="360"/>
      </w:pPr>
    </w:lvl>
    <w:lvl w:ilvl="7" w:tplc="F03A904C" w:tentative="1">
      <w:start w:val="1"/>
      <w:numFmt w:val="decimal"/>
      <w:lvlText w:val="%8."/>
      <w:lvlJc w:val="left"/>
      <w:pPr>
        <w:tabs>
          <w:tab w:val="num" w:pos="5760"/>
        </w:tabs>
        <w:ind w:left="5760" w:hanging="360"/>
      </w:pPr>
    </w:lvl>
    <w:lvl w:ilvl="8" w:tplc="25768AB8" w:tentative="1">
      <w:start w:val="1"/>
      <w:numFmt w:val="decimal"/>
      <w:lvlText w:val="%9."/>
      <w:lvlJc w:val="left"/>
      <w:pPr>
        <w:tabs>
          <w:tab w:val="num" w:pos="6480"/>
        </w:tabs>
        <w:ind w:left="6480" w:hanging="360"/>
      </w:pPr>
    </w:lvl>
  </w:abstractNum>
  <w:abstractNum w:abstractNumId="30" w15:restartNumberingAfterBreak="0">
    <w:nsid w:val="7B56654C"/>
    <w:multiLevelType w:val="hybridMultilevel"/>
    <w:tmpl w:val="569E46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D1972B0"/>
    <w:multiLevelType w:val="hybridMultilevel"/>
    <w:tmpl w:val="13DC232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60200720">
    <w:abstractNumId w:val="17"/>
  </w:num>
  <w:num w:numId="2" w16cid:durableId="305740156">
    <w:abstractNumId w:val="17"/>
    <w:lvlOverride w:ilvl="0">
      <w:lvl w:ilvl="0">
        <w:start w:val="1"/>
        <w:numFmt w:val="decimal"/>
        <w:lvlText w:val="%1."/>
        <w:legacy w:legacy="1" w:legacySpace="0" w:legacyIndent="360"/>
        <w:lvlJc w:val="left"/>
        <w:pPr>
          <w:ind w:left="360" w:hanging="360"/>
        </w:pPr>
      </w:lvl>
    </w:lvlOverride>
  </w:num>
  <w:num w:numId="3" w16cid:durableId="662196449">
    <w:abstractNumId w:val="22"/>
  </w:num>
  <w:num w:numId="4" w16cid:durableId="1692489746">
    <w:abstractNumId w:val="21"/>
  </w:num>
  <w:num w:numId="5" w16cid:durableId="375551049">
    <w:abstractNumId w:val="7"/>
  </w:num>
  <w:num w:numId="6" w16cid:durableId="652877720">
    <w:abstractNumId w:val="12"/>
  </w:num>
  <w:num w:numId="7" w16cid:durableId="864947231">
    <w:abstractNumId w:val="28"/>
  </w:num>
  <w:num w:numId="8" w16cid:durableId="1901598588">
    <w:abstractNumId w:val="14"/>
  </w:num>
  <w:num w:numId="9" w16cid:durableId="870261178">
    <w:abstractNumId w:val="15"/>
  </w:num>
  <w:num w:numId="10" w16cid:durableId="997926681">
    <w:abstractNumId w:val="2"/>
  </w:num>
  <w:num w:numId="11" w16cid:durableId="350838250">
    <w:abstractNumId w:val="11"/>
  </w:num>
  <w:num w:numId="12" w16cid:durableId="699361536">
    <w:abstractNumId w:val="18"/>
  </w:num>
  <w:num w:numId="13" w16cid:durableId="1050110019">
    <w:abstractNumId w:val="16"/>
  </w:num>
  <w:num w:numId="14" w16cid:durableId="680739783">
    <w:abstractNumId w:val="31"/>
  </w:num>
  <w:num w:numId="15" w16cid:durableId="1458185431">
    <w:abstractNumId w:val="25"/>
  </w:num>
  <w:num w:numId="16" w16cid:durableId="1534344769">
    <w:abstractNumId w:val="27"/>
  </w:num>
  <w:num w:numId="17" w16cid:durableId="1246302220">
    <w:abstractNumId w:val="3"/>
  </w:num>
  <w:num w:numId="18" w16cid:durableId="1837265006">
    <w:abstractNumId w:val="10"/>
  </w:num>
  <w:num w:numId="19" w16cid:durableId="1834489803">
    <w:abstractNumId w:val="29"/>
  </w:num>
  <w:num w:numId="20" w16cid:durableId="714236010">
    <w:abstractNumId w:val="5"/>
  </w:num>
  <w:num w:numId="21" w16cid:durableId="1966306718">
    <w:abstractNumId w:val="13"/>
  </w:num>
  <w:num w:numId="22" w16cid:durableId="2134593513">
    <w:abstractNumId w:val="30"/>
  </w:num>
  <w:num w:numId="23" w16cid:durableId="1768849325">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190281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57328730">
    <w:abstractNumId w:val="4"/>
  </w:num>
  <w:num w:numId="26" w16cid:durableId="1306811070">
    <w:abstractNumId w:val="0"/>
  </w:num>
  <w:num w:numId="27" w16cid:durableId="1689286960">
    <w:abstractNumId w:val="26"/>
  </w:num>
  <w:num w:numId="28" w16cid:durableId="1525097742">
    <w:abstractNumId w:val="1"/>
  </w:num>
  <w:num w:numId="29" w16cid:durableId="74595057">
    <w:abstractNumId w:val="23"/>
  </w:num>
  <w:num w:numId="30" w16cid:durableId="584798756">
    <w:abstractNumId w:val="19"/>
  </w:num>
  <w:num w:numId="31" w16cid:durableId="59255830">
    <w:abstractNumId w:val="20"/>
  </w:num>
  <w:num w:numId="32" w16cid:durableId="518785934">
    <w:abstractNumId w:val="8"/>
  </w:num>
  <w:num w:numId="33" w16cid:durableId="1265267423">
    <w:abstractNumId w:val="9"/>
  </w:num>
  <w:num w:numId="34" w16cid:durableId="14991538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A27"/>
    <w:rsid w:val="00000564"/>
    <w:rsid w:val="00007145"/>
    <w:rsid w:val="00011157"/>
    <w:rsid w:val="00012F21"/>
    <w:rsid w:val="000172FC"/>
    <w:rsid w:val="00017BBE"/>
    <w:rsid w:val="00020665"/>
    <w:rsid w:val="00021790"/>
    <w:rsid w:val="00026402"/>
    <w:rsid w:val="00027716"/>
    <w:rsid w:val="0003026C"/>
    <w:rsid w:val="0003126D"/>
    <w:rsid w:val="000342D0"/>
    <w:rsid w:val="0003545D"/>
    <w:rsid w:val="000372A3"/>
    <w:rsid w:val="00042045"/>
    <w:rsid w:val="00046A4F"/>
    <w:rsid w:val="00047365"/>
    <w:rsid w:val="00047ACB"/>
    <w:rsid w:val="0005614C"/>
    <w:rsid w:val="000619B9"/>
    <w:rsid w:val="00064744"/>
    <w:rsid w:val="00066BC5"/>
    <w:rsid w:val="00066EF7"/>
    <w:rsid w:val="000730BC"/>
    <w:rsid w:val="00073CB8"/>
    <w:rsid w:val="00082A36"/>
    <w:rsid w:val="00090F70"/>
    <w:rsid w:val="00092056"/>
    <w:rsid w:val="000948F9"/>
    <w:rsid w:val="000A18ED"/>
    <w:rsid w:val="000A6CFD"/>
    <w:rsid w:val="000A79DD"/>
    <w:rsid w:val="000B07D6"/>
    <w:rsid w:val="000B1F85"/>
    <w:rsid w:val="000B34A1"/>
    <w:rsid w:val="000C3123"/>
    <w:rsid w:val="000C58CA"/>
    <w:rsid w:val="000D74BA"/>
    <w:rsid w:val="000E1686"/>
    <w:rsid w:val="000E584E"/>
    <w:rsid w:val="000F1C81"/>
    <w:rsid w:val="00104179"/>
    <w:rsid w:val="00105330"/>
    <w:rsid w:val="001122E3"/>
    <w:rsid w:val="00116743"/>
    <w:rsid w:val="00122F2E"/>
    <w:rsid w:val="00125F57"/>
    <w:rsid w:val="00137AB2"/>
    <w:rsid w:val="001436FA"/>
    <w:rsid w:val="00157504"/>
    <w:rsid w:val="00162D06"/>
    <w:rsid w:val="00164332"/>
    <w:rsid w:val="00165501"/>
    <w:rsid w:val="0016680A"/>
    <w:rsid w:val="001712C4"/>
    <w:rsid w:val="00171E87"/>
    <w:rsid w:val="00173CD8"/>
    <w:rsid w:val="00174EE8"/>
    <w:rsid w:val="00177D41"/>
    <w:rsid w:val="00177FC9"/>
    <w:rsid w:val="00184F30"/>
    <w:rsid w:val="0018584A"/>
    <w:rsid w:val="001950E6"/>
    <w:rsid w:val="001A2370"/>
    <w:rsid w:val="001A6D63"/>
    <w:rsid w:val="001B2D70"/>
    <w:rsid w:val="001B6507"/>
    <w:rsid w:val="001C10B6"/>
    <w:rsid w:val="001C6374"/>
    <w:rsid w:val="001C7F85"/>
    <w:rsid w:val="001E2D4F"/>
    <w:rsid w:val="001E4734"/>
    <w:rsid w:val="001E67B6"/>
    <w:rsid w:val="001E7AA5"/>
    <w:rsid w:val="001F0764"/>
    <w:rsid w:val="001F4B41"/>
    <w:rsid w:val="002018F7"/>
    <w:rsid w:val="00212080"/>
    <w:rsid w:val="0021518A"/>
    <w:rsid w:val="00217D81"/>
    <w:rsid w:val="002223B1"/>
    <w:rsid w:val="00225ABA"/>
    <w:rsid w:val="002263F4"/>
    <w:rsid w:val="002331D9"/>
    <w:rsid w:val="0023487D"/>
    <w:rsid w:val="00235D27"/>
    <w:rsid w:val="002365C8"/>
    <w:rsid w:val="00237058"/>
    <w:rsid w:val="002377ED"/>
    <w:rsid w:val="00242F80"/>
    <w:rsid w:val="0024544C"/>
    <w:rsid w:val="002516F0"/>
    <w:rsid w:val="002548A7"/>
    <w:rsid w:val="00255378"/>
    <w:rsid w:val="002561AC"/>
    <w:rsid w:val="00257C42"/>
    <w:rsid w:val="00261091"/>
    <w:rsid w:val="002652F6"/>
    <w:rsid w:val="002661B3"/>
    <w:rsid w:val="0027201E"/>
    <w:rsid w:val="0027568A"/>
    <w:rsid w:val="00276EFB"/>
    <w:rsid w:val="00280E0F"/>
    <w:rsid w:val="00282D3B"/>
    <w:rsid w:val="002850F2"/>
    <w:rsid w:val="00285D7D"/>
    <w:rsid w:val="00285DF9"/>
    <w:rsid w:val="002910A0"/>
    <w:rsid w:val="002A03D7"/>
    <w:rsid w:val="002A23E4"/>
    <w:rsid w:val="002A3343"/>
    <w:rsid w:val="002A38DB"/>
    <w:rsid w:val="002A776E"/>
    <w:rsid w:val="002B28AA"/>
    <w:rsid w:val="002B51C8"/>
    <w:rsid w:val="002B6AC9"/>
    <w:rsid w:val="002C2004"/>
    <w:rsid w:val="002C3027"/>
    <w:rsid w:val="002C3E40"/>
    <w:rsid w:val="002C513F"/>
    <w:rsid w:val="002C543A"/>
    <w:rsid w:val="002D0601"/>
    <w:rsid w:val="002D12D4"/>
    <w:rsid w:val="002D1ACA"/>
    <w:rsid w:val="002D383D"/>
    <w:rsid w:val="002D3BD0"/>
    <w:rsid w:val="002E1882"/>
    <w:rsid w:val="002E4D32"/>
    <w:rsid w:val="002F61E2"/>
    <w:rsid w:val="002F708B"/>
    <w:rsid w:val="002F7229"/>
    <w:rsid w:val="003033CA"/>
    <w:rsid w:val="003041F4"/>
    <w:rsid w:val="003045D6"/>
    <w:rsid w:val="00305CCD"/>
    <w:rsid w:val="00310A3F"/>
    <w:rsid w:val="003166DD"/>
    <w:rsid w:val="00320B0C"/>
    <w:rsid w:val="00326023"/>
    <w:rsid w:val="00326F71"/>
    <w:rsid w:val="00331486"/>
    <w:rsid w:val="003375A6"/>
    <w:rsid w:val="00337C8B"/>
    <w:rsid w:val="00341593"/>
    <w:rsid w:val="00343096"/>
    <w:rsid w:val="00344384"/>
    <w:rsid w:val="003451EC"/>
    <w:rsid w:val="00350078"/>
    <w:rsid w:val="0035558B"/>
    <w:rsid w:val="00355C4D"/>
    <w:rsid w:val="00355CA9"/>
    <w:rsid w:val="003611F9"/>
    <w:rsid w:val="00367924"/>
    <w:rsid w:val="00375184"/>
    <w:rsid w:val="003756E1"/>
    <w:rsid w:val="00375981"/>
    <w:rsid w:val="0038153D"/>
    <w:rsid w:val="003837C0"/>
    <w:rsid w:val="00384587"/>
    <w:rsid w:val="003855E6"/>
    <w:rsid w:val="0039240D"/>
    <w:rsid w:val="00392ADF"/>
    <w:rsid w:val="003931FC"/>
    <w:rsid w:val="0039381F"/>
    <w:rsid w:val="00395BEF"/>
    <w:rsid w:val="00397B81"/>
    <w:rsid w:val="00397DCD"/>
    <w:rsid w:val="003A2577"/>
    <w:rsid w:val="003A3360"/>
    <w:rsid w:val="003B1144"/>
    <w:rsid w:val="003B596A"/>
    <w:rsid w:val="003B7853"/>
    <w:rsid w:val="003C0313"/>
    <w:rsid w:val="003C0AE6"/>
    <w:rsid w:val="003C7DB0"/>
    <w:rsid w:val="003D61FA"/>
    <w:rsid w:val="003D737E"/>
    <w:rsid w:val="003E430B"/>
    <w:rsid w:val="003E5369"/>
    <w:rsid w:val="003E595C"/>
    <w:rsid w:val="003F0F3F"/>
    <w:rsid w:val="003F3BD2"/>
    <w:rsid w:val="003F59CD"/>
    <w:rsid w:val="003F616A"/>
    <w:rsid w:val="003F66F2"/>
    <w:rsid w:val="004017C4"/>
    <w:rsid w:val="00401C8E"/>
    <w:rsid w:val="00406859"/>
    <w:rsid w:val="00411B8C"/>
    <w:rsid w:val="00413624"/>
    <w:rsid w:val="004140E7"/>
    <w:rsid w:val="00415FD6"/>
    <w:rsid w:val="00416A2F"/>
    <w:rsid w:val="00416B78"/>
    <w:rsid w:val="00420106"/>
    <w:rsid w:val="004219D4"/>
    <w:rsid w:val="0042665F"/>
    <w:rsid w:val="00431288"/>
    <w:rsid w:val="00432766"/>
    <w:rsid w:val="00434E47"/>
    <w:rsid w:val="00440E5A"/>
    <w:rsid w:val="00443072"/>
    <w:rsid w:val="00444CF9"/>
    <w:rsid w:val="004463C5"/>
    <w:rsid w:val="00446494"/>
    <w:rsid w:val="00447829"/>
    <w:rsid w:val="00452484"/>
    <w:rsid w:val="004572D8"/>
    <w:rsid w:val="00457503"/>
    <w:rsid w:val="004579D3"/>
    <w:rsid w:val="0046119D"/>
    <w:rsid w:val="00461ED3"/>
    <w:rsid w:val="00462CD8"/>
    <w:rsid w:val="0046514C"/>
    <w:rsid w:val="0047731E"/>
    <w:rsid w:val="00477C5D"/>
    <w:rsid w:val="00481E53"/>
    <w:rsid w:val="004860BF"/>
    <w:rsid w:val="00487E4B"/>
    <w:rsid w:val="0049361D"/>
    <w:rsid w:val="004A3AE7"/>
    <w:rsid w:val="004B2ACD"/>
    <w:rsid w:val="004B4226"/>
    <w:rsid w:val="004B5EC2"/>
    <w:rsid w:val="004B6B9E"/>
    <w:rsid w:val="004B6E3B"/>
    <w:rsid w:val="004B747F"/>
    <w:rsid w:val="004C076F"/>
    <w:rsid w:val="004C129C"/>
    <w:rsid w:val="004C1DAB"/>
    <w:rsid w:val="004C5A71"/>
    <w:rsid w:val="004C6E55"/>
    <w:rsid w:val="004D0AAD"/>
    <w:rsid w:val="004D1C50"/>
    <w:rsid w:val="004D3AF4"/>
    <w:rsid w:val="004D5D0E"/>
    <w:rsid w:val="004E04A7"/>
    <w:rsid w:val="004E52E7"/>
    <w:rsid w:val="004E633E"/>
    <w:rsid w:val="004F6DC9"/>
    <w:rsid w:val="0050186A"/>
    <w:rsid w:val="0050259D"/>
    <w:rsid w:val="00504D74"/>
    <w:rsid w:val="005103D8"/>
    <w:rsid w:val="00512D4F"/>
    <w:rsid w:val="00514193"/>
    <w:rsid w:val="005208EA"/>
    <w:rsid w:val="00531E79"/>
    <w:rsid w:val="00533811"/>
    <w:rsid w:val="00540388"/>
    <w:rsid w:val="00540A50"/>
    <w:rsid w:val="00541DE0"/>
    <w:rsid w:val="00546032"/>
    <w:rsid w:val="00550B06"/>
    <w:rsid w:val="00556714"/>
    <w:rsid w:val="00560953"/>
    <w:rsid w:val="005673F6"/>
    <w:rsid w:val="005715C2"/>
    <w:rsid w:val="0057336C"/>
    <w:rsid w:val="00577232"/>
    <w:rsid w:val="00577E91"/>
    <w:rsid w:val="00591A50"/>
    <w:rsid w:val="00592273"/>
    <w:rsid w:val="0059277B"/>
    <w:rsid w:val="0059301C"/>
    <w:rsid w:val="00595D49"/>
    <w:rsid w:val="00596EA6"/>
    <w:rsid w:val="005A05CF"/>
    <w:rsid w:val="005A3F1C"/>
    <w:rsid w:val="005A5349"/>
    <w:rsid w:val="005A5F19"/>
    <w:rsid w:val="005A7874"/>
    <w:rsid w:val="005B4D9E"/>
    <w:rsid w:val="005B6B95"/>
    <w:rsid w:val="005C3059"/>
    <w:rsid w:val="005C33DF"/>
    <w:rsid w:val="005C4D67"/>
    <w:rsid w:val="005C6CFB"/>
    <w:rsid w:val="005D0DEB"/>
    <w:rsid w:val="005D34FE"/>
    <w:rsid w:val="005D5951"/>
    <w:rsid w:val="005D64DD"/>
    <w:rsid w:val="005E3376"/>
    <w:rsid w:val="005F716D"/>
    <w:rsid w:val="006025E2"/>
    <w:rsid w:val="00602AAF"/>
    <w:rsid w:val="0060663F"/>
    <w:rsid w:val="006126BA"/>
    <w:rsid w:val="006139A9"/>
    <w:rsid w:val="0062257C"/>
    <w:rsid w:val="00636BC2"/>
    <w:rsid w:val="0064056D"/>
    <w:rsid w:val="00640E33"/>
    <w:rsid w:val="0064122A"/>
    <w:rsid w:val="00642601"/>
    <w:rsid w:val="00654BF1"/>
    <w:rsid w:val="00654FEF"/>
    <w:rsid w:val="006578F0"/>
    <w:rsid w:val="0066196F"/>
    <w:rsid w:val="00661D5C"/>
    <w:rsid w:val="00663F10"/>
    <w:rsid w:val="00664C45"/>
    <w:rsid w:val="00673DBE"/>
    <w:rsid w:val="00675413"/>
    <w:rsid w:val="0067678E"/>
    <w:rsid w:val="00682D2D"/>
    <w:rsid w:val="00693308"/>
    <w:rsid w:val="00693657"/>
    <w:rsid w:val="006A0719"/>
    <w:rsid w:val="006A55A8"/>
    <w:rsid w:val="006B40F2"/>
    <w:rsid w:val="006B6ABB"/>
    <w:rsid w:val="006C2CAD"/>
    <w:rsid w:val="006C562B"/>
    <w:rsid w:val="006C564A"/>
    <w:rsid w:val="006C57AE"/>
    <w:rsid w:val="006C65DA"/>
    <w:rsid w:val="006D511E"/>
    <w:rsid w:val="006D61FA"/>
    <w:rsid w:val="006D672E"/>
    <w:rsid w:val="006E0312"/>
    <w:rsid w:val="006E16EB"/>
    <w:rsid w:val="006E2DA2"/>
    <w:rsid w:val="00713579"/>
    <w:rsid w:val="00714949"/>
    <w:rsid w:val="00715862"/>
    <w:rsid w:val="00723C05"/>
    <w:rsid w:val="007259C5"/>
    <w:rsid w:val="007309C5"/>
    <w:rsid w:val="00731A0F"/>
    <w:rsid w:val="007322AB"/>
    <w:rsid w:val="00733AC1"/>
    <w:rsid w:val="00734C6A"/>
    <w:rsid w:val="007355AF"/>
    <w:rsid w:val="00736637"/>
    <w:rsid w:val="00745161"/>
    <w:rsid w:val="00746C1F"/>
    <w:rsid w:val="007475E4"/>
    <w:rsid w:val="00750070"/>
    <w:rsid w:val="007509D6"/>
    <w:rsid w:val="00751F3F"/>
    <w:rsid w:val="0075658C"/>
    <w:rsid w:val="007622EC"/>
    <w:rsid w:val="00767738"/>
    <w:rsid w:val="007716E3"/>
    <w:rsid w:val="00774E85"/>
    <w:rsid w:val="00780FC7"/>
    <w:rsid w:val="007826A6"/>
    <w:rsid w:val="00782E6F"/>
    <w:rsid w:val="00783432"/>
    <w:rsid w:val="007840A1"/>
    <w:rsid w:val="00784BB4"/>
    <w:rsid w:val="00793263"/>
    <w:rsid w:val="0079558A"/>
    <w:rsid w:val="007966F3"/>
    <w:rsid w:val="007A2228"/>
    <w:rsid w:val="007A6A2B"/>
    <w:rsid w:val="007B1697"/>
    <w:rsid w:val="007B24AE"/>
    <w:rsid w:val="007B54DA"/>
    <w:rsid w:val="007C03E5"/>
    <w:rsid w:val="007C18A9"/>
    <w:rsid w:val="007C483C"/>
    <w:rsid w:val="007C5979"/>
    <w:rsid w:val="007D132C"/>
    <w:rsid w:val="007D1CCF"/>
    <w:rsid w:val="007D2B28"/>
    <w:rsid w:val="007D2C45"/>
    <w:rsid w:val="007D5844"/>
    <w:rsid w:val="007D632B"/>
    <w:rsid w:val="007D6A55"/>
    <w:rsid w:val="007D7B9D"/>
    <w:rsid w:val="007E7E64"/>
    <w:rsid w:val="007F455C"/>
    <w:rsid w:val="007F661F"/>
    <w:rsid w:val="00801D2C"/>
    <w:rsid w:val="00805014"/>
    <w:rsid w:val="0080561B"/>
    <w:rsid w:val="0080583C"/>
    <w:rsid w:val="00805F13"/>
    <w:rsid w:val="00806A45"/>
    <w:rsid w:val="00814E6F"/>
    <w:rsid w:val="008156E1"/>
    <w:rsid w:val="0082118D"/>
    <w:rsid w:val="00821876"/>
    <w:rsid w:val="008233D6"/>
    <w:rsid w:val="0083143A"/>
    <w:rsid w:val="0083190D"/>
    <w:rsid w:val="00837E56"/>
    <w:rsid w:val="0084202F"/>
    <w:rsid w:val="00842287"/>
    <w:rsid w:val="0084404A"/>
    <w:rsid w:val="00850F61"/>
    <w:rsid w:val="00851A09"/>
    <w:rsid w:val="008536A7"/>
    <w:rsid w:val="0085749E"/>
    <w:rsid w:val="008630BB"/>
    <w:rsid w:val="00865920"/>
    <w:rsid w:val="008704CF"/>
    <w:rsid w:val="00872CB5"/>
    <w:rsid w:val="00873733"/>
    <w:rsid w:val="00881AEB"/>
    <w:rsid w:val="00882277"/>
    <w:rsid w:val="008868A1"/>
    <w:rsid w:val="00891512"/>
    <w:rsid w:val="00891559"/>
    <w:rsid w:val="00894BFE"/>
    <w:rsid w:val="008A1A8B"/>
    <w:rsid w:val="008A2082"/>
    <w:rsid w:val="008A7B35"/>
    <w:rsid w:val="008A7EC8"/>
    <w:rsid w:val="008B466E"/>
    <w:rsid w:val="008B77A0"/>
    <w:rsid w:val="008C12D6"/>
    <w:rsid w:val="008C31F3"/>
    <w:rsid w:val="008C415E"/>
    <w:rsid w:val="008C6F88"/>
    <w:rsid w:val="008D3DA7"/>
    <w:rsid w:val="008D5CF7"/>
    <w:rsid w:val="008E194B"/>
    <w:rsid w:val="008E361A"/>
    <w:rsid w:val="008E4BF3"/>
    <w:rsid w:val="008F0337"/>
    <w:rsid w:val="008F046F"/>
    <w:rsid w:val="008F330D"/>
    <w:rsid w:val="008F451A"/>
    <w:rsid w:val="00911ABC"/>
    <w:rsid w:val="00912042"/>
    <w:rsid w:val="00916C7C"/>
    <w:rsid w:val="00917E00"/>
    <w:rsid w:val="00920183"/>
    <w:rsid w:val="0092120F"/>
    <w:rsid w:val="00924E86"/>
    <w:rsid w:val="00926113"/>
    <w:rsid w:val="009271EC"/>
    <w:rsid w:val="00930023"/>
    <w:rsid w:val="00932BB6"/>
    <w:rsid w:val="009330E9"/>
    <w:rsid w:val="0093513C"/>
    <w:rsid w:val="00936C8E"/>
    <w:rsid w:val="009468D5"/>
    <w:rsid w:val="00950D08"/>
    <w:rsid w:val="0095130A"/>
    <w:rsid w:val="00953C86"/>
    <w:rsid w:val="00955238"/>
    <w:rsid w:val="009563B3"/>
    <w:rsid w:val="009571AE"/>
    <w:rsid w:val="00957C0C"/>
    <w:rsid w:val="009600DE"/>
    <w:rsid w:val="0096633C"/>
    <w:rsid w:val="00977A3E"/>
    <w:rsid w:val="0098282F"/>
    <w:rsid w:val="00983290"/>
    <w:rsid w:val="0098372F"/>
    <w:rsid w:val="00984FCC"/>
    <w:rsid w:val="009977DF"/>
    <w:rsid w:val="009A7D36"/>
    <w:rsid w:val="009B6B26"/>
    <w:rsid w:val="009B71E3"/>
    <w:rsid w:val="009C14FB"/>
    <w:rsid w:val="009C2C2A"/>
    <w:rsid w:val="009C3A4C"/>
    <w:rsid w:val="009E0C6F"/>
    <w:rsid w:val="009E2379"/>
    <w:rsid w:val="009F101E"/>
    <w:rsid w:val="009F1838"/>
    <w:rsid w:val="009F5599"/>
    <w:rsid w:val="009F60C1"/>
    <w:rsid w:val="009F7A67"/>
    <w:rsid w:val="00A0052A"/>
    <w:rsid w:val="00A01E5F"/>
    <w:rsid w:val="00A04057"/>
    <w:rsid w:val="00A05F04"/>
    <w:rsid w:val="00A07EAB"/>
    <w:rsid w:val="00A1039B"/>
    <w:rsid w:val="00A16592"/>
    <w:rsid w:val="00A21B6B"/>
    <w:rsid w:val="00A256F8"/>
    <w:rsid w:val="00A3006E"/>
    <w:rsid w:val="00A310E4"/>
    <w:rsid w:val="00A3235E"/>
    <w:rsid w:val="00A335C2"/>
    <w:rsid w:val="00A37F1E"/>
    <w:rsid w:val="00A41BCB"/>
    <w:rsid w:val="00A43D5D"/>
    <w:rsid w:val="00A51EED"/>
    <w:rsid w:val="00A542E9"/>
    <w:rsid w:val="00A55E17"/>
    <w:rsid w:val="00A5780F"/>
    <w:rsid w:val="00A63FF9"/>
    <w:rsid w:val="00A642E6"/>
    <w:rsid w:val="00A6719B"/>
    <w:rsid w:val="00A70855"/>
    <w:rsid w:val="00A74517"/>
    <w:rsid w:val="00A76F9D"/>
    <w:rsid w:val="00A80A07"/>
    <w:rsid w:val="00A84300"/>
    <w:rsid w:val="00A947A8"/>
    <w:rsid w:val="00A959D7"/>
    <w:rsid w:val="00AA204B"/>
    <w:rsid w:val="00AA5A5C"/>
    <w:rsid w:val="00AA64D2"/>
    <w:rsid w:val="00AA7E7C"/>
    <w:rsid w:val="00AB322C"/>
    <w:rsid w:val="00AB4947"/>
    <w:rsid w:val="00AB5DB8"/>
    <w:rsid w:val="00AB5FD6"/>
    <w:rsid w:val="00AB7DD3"/>
    <w:rsid w:val="00AC34CC"/>
    <w:rsid w:val="00AC439E"/>
    <w:rsid w:val="00AC4CCE"/>
    <w:rsid w:val="00AC6D8E"/>
    <w:rsid w:val="00AD04E5"/>
    <w:rsid w:val="00AD52E9"/>
    <w:rsid w:val="00AD65D3"/>
    <w:rsid w:val="00AE3A48"/>
    <w:rsid w:val="00AE57A1"/>
    <w:rsid w:val="00AF0408"/>
    <w:rsid w:val="00AF0E08"/>
    <w:rsid w:val="00AF54CD"/>
    <w:rsid w:val="00AF6B53"/>
    <w:rsid w:val="00B02A82"/>
    <w:rsid w:val="00B03AC5"/>
    <w:rsid w:val="00B04107"/>
    <w:rsid w:val="00B04259"/>
    <w:rsid w:val="00B063D0"/>
    <w:rsid w:val="00B10AA2"/>
    <w:rsid w:val="00B11B6B"/>
    <w:rsid w:val="00B15550"/>
    <w:rsid w:val="00B24C77"/>
    <w:rsid w:val="00B3081F"/>
    <w:rsid w:val="00B32072"/>
    <w:rsid w:val="00B33E21"/>
    <w:rsid w:val="00B37C19"/>
    <w:rsid w:val="00B37F06"/>
    <w:rsid w:val="00B40065"/>
    <w:rsid w:val="00B404A3"/>
    <w:rsid w:val="00B41E58"/>
    <w:rsid w:val="00B51CEF"/>
    <w:rsid w:val="00B520EC"/>
    <w:rsid w:val="00B54945"/>
    <w:rsid w:val="00B57B65"/>
    <w:rsid w:val="00B65CAC"/>
    <w:rsid w:val="00B729B7"/>
    <w:rsid w:val="00B72B82"/>
    <w:rsid w:val="00B77A8E"/>
    <w:rsid w:val="00B80603"/>
    <w:rsid w:val="00B81C66"/>
    <w:rsid w:val="00B91A2A"/>
    <w:rsid w:val="00B94339"/>
    <w:rsid w:val="00B9433A"/>
    <w:rsid w:val="00B9601B"/>
    <w:rsid w:val="00B978F6"/>
    <w:rsid w:val="00BA1741"/>
    <w:rsid w:val="00BA1B0B"/>
    <w:rsid w:val="00BA27C7"/>
    <w:rsid w:val="00BA4ACE"/>
    <w:rsid w:val="00BA7A17"/>
    <w:rsid w:val="00BB2F1A"/>
    <w:rsid w:val="00BB3E6E"/>
    <w:rsid w:val="00BB518D"/>
    <w:rsid w:val="00BB64F1"/>
    <w:rsid w:val="00BC3BD4"/>
    <w:rsid w:val="00BC69EB"/>
    <w:rsid w:val="00BC6CE4"/>
    <w:rsid w:val="00BC7941"/>
    <w:rsid w:val="00BD0470"/>
    <w:rsid w:val="00BD3174"/>
    <w:rsid w:val="00BD3F3F"/>
    <w:rsid w:val="00BD4A6C"/>
    <w:rsid w:val="00BE2B26"/>
    <w:rsid w:val="00BE6C1D"/>
    <w:rsid w:val="00BE6E20"/>
    <w:rsid w:val="00C0024F"/>
    <w:rsid w:val="00C009A2"/>
    <w:rsid w:val="00C01D1D"/>
    <w:rsid w:val="00C05497"/>
    <w:rsid w:val="00C05B82"/>
    <w:rsid w:val="00C11219"/>
    <w:rsid w:val="00C1267A"/>
    <w:rsid w:val="00C17608"/>
    <w:rsid w:val="00C20A27"/>
    <w:rsid w:val="00C23E66"/>
    <w:rsid w:val="00C30A7A"/>
    <w:rsid w:val="00C32D08"/>
    <w:rsid w:val="00C3906A"/>
    <w:rsid w:val="00C40C63"/>
    <w:rsid w:val="00C510B0"/>
    <w:rsid w:val="00C53B2C"/>
    <w:rsid w:val="00C57CA0"/>
    <w:rsid w:val="00C62465"/>
    <w:rsid w:val="00C655D6"/>
    <w:rsid w:val="00C71FE9"/>
    <w:rsid w:val="00C743C8"/>
    <w:rsid w:val="00C74E42"/>
    <w:rsid w:val="00C77C52"/>
    <w:rsid w:val="00C81CCA"/>
    <w:rsid w:val="00C8498E"/>
    <w:rsid w:val="00C9239B"/>
    <w:rsid w:val="00C960B7"/>
    <w:rsid w:val="00C9692C"/>
    <w:rsid w:val="00CA1B7D"/>
    <w:rsid w:val="00CA53B8"/>
    <w:rsid w:val="00CB2156"/>
    <w:rsid w:val="00CB5745"/>
    <w:rsid w:val="00CB6DE8"/>
    <w:rsid w:val="00CC4CA1"/>
    <w:rsid w:val="00CC6CCC"/>
    <w:rsid w:val="00CD1A29"/>
    <w:rsid w:val="00CD5B2C"/>
    <w:rsid w:val="00CD6EBF"/>
    <w:rsid w:val="00CD6F91"/>
    <w:rsid w:val="00CE1E72"/>
    <w:rsid w:val="00CE2134"/>
    <w:rsid w:val="00CE450E"/>
    <w:rsid w:val="00CE4BAB"/>
    <w:rsid w:val="00CE67FB"/>
    <w:rsid w:val="00CE7E82"/>
    <w:rsid w:val="00D02C5C"/>
    <w:rsid w:val="00D1327D"/>
    <w:rsid w:val="00D143E8"/>
    <w:rsid w:val="00D20BCE"/>
    <w:rsid w:val="00D21610"/>
    <w:rsid w:val="00D2262C"/>
    <w:rsid w:val="00D23DDB"/>
    <w:rsid w:val="00D25082"/>
    <w:rsid w:val="00D31B44"/>
    <w:rsid w:val="00D31CA7"/>
    <w:rsid w:val="00D326CD"/>
    <w:rsid w:val="00D34E45"/>
    <w:rsid w:val="00D414E4"/>
    <w:rsid w:val="00D41CBD"/>
    <w:rsid w:val="00D4332F"/>
    <w:rsid w:val="00D443E9"/>
    <w:rsid w:val="00D45FD0"/>
    <w:rsid w:val="00D462DA"/>
    <w:rsid w:val="00D4686E"/>
    <w:rsid w:val="00D4714D"/>
    <w:rsid w:val="00D51128"/>
    <w:rsid w:val="00D566E1"/>
    <w:rsid w:val="00D5743E"/>
    <w:rsid w:val="00D575F6"/>
    <w:rsid w:val="00D576FC"/>
    <w:rsid w:val="00D60661"/>
    <w:rsid w:val="00D61BF0"/>
    <w:rsid w:val="00D647CD"/>
    <w:rsid w:val="00D65E71"/>
    <w:rsid w:val="00D673A2"/>
    <w:rsid w:val="00D6777A"/>
    <w:rsid w:val="00D7062D"/>
    <w:rsid w:val="00D73810"/>
    <w:rsid w:val="00D7669C"/>
    <w:rsid w:val="00D77EE0"/>
    <w:rsid w:val="00D86A7F"/>
    <w:rsid w:val="00D8734B"/>
    <w:rsid w:val="00D91024"/>
    <w:rsid w:val="00D918E9"/>
    <w:rsid w:val="00D92A74"/>
    <w:rsid w:val="00D9396D"/>
    <w:rsid w:val="00D956E3"/>
    <w:rsid w:val="00D95B96"/>
    <w:rsid w:val="00DA1290"/>
    <w:rsid w:val="00DA37C5"/>
    <w:rsid w:val="00DA67C1"/>
    <w:rsid w:val="00DB0CD2"/>
    <w:rsid w:val="00DB4929"/>
    <w:rsid w:val="00DB52DE"/>
    <w:rsid w:val="00DB6733"/>
    <w:rsid w:val="00DC2FB0"/>
    <w:rsid w:val="00DC2FD6"/>
    <w:rsid w:val="00DC46AE"/>
    <w:rsid w:val="00DC5B76"/>
    <w:rsid w:val="00DD3640"/>
    <w:rsid w:val="00DD4823"/>
    <w:rsid w:val="00DD6C51"/>
    <w:rsid w:val="00DD79F9"/>
    <w:rsid w:val="00DD7C04"/>
    <w:rsid w:val="00DE50C0"/>
    <w:rsid w:val="00DF091E"/>
    <w:rsid w:val="00DF0EC4"/>
    <w:rsid w:val="00DF1BB3"/>
    <w:rsid w:val="00DF1C31"/>
    <w:rsid w:val="00DF3F05"/>
    <w:rsid w:val="00E00CB1"/>
    <w:rsid w:val="00E0176B"/>
    <w:rsid w:val="00E01BC3"/>
    <w:rsid w:val="00E1118D"/>
    <w:rsid w:val="00E13241"/>
    <w:rsid w:val="00E20990"/>
    <w:rsid w:val="00E21EF2"/>
    <w:rsid w:val="00E24984"/>
    <w:rsid w:val="00E32B0F"/>
    <w:rsid w:val="00E33051"/>
    <w:rsid w:val="00E34AE7"/>
    <w:rsid w:val="00E4325B"/>
    <w:rsid w:val="00E462C3"/>
    <w:rsid w:val="00E5116B"/>
    <w:rsid w:val="00E53859"/>
    <w:rsid w:val="00E545CE"/>
    <w:rsid w:val="00E641E0"/>
    <w:rsid w:val="00E70471"/>
    <w:rsid w:val="00E7504F"/>
    <w:rsid w:val="00E7736B"/>
    <w:rsid w:val="00E94585"/>
    <w:rsid w:val="00E94BC4"/>
    <w:rsid w:val="00E95779"/>
    <w:rsid w:val="00EA1F9D"/>
    <w:rsid w:val="00EA1FE9"/>
    <w:rsid w:val="00EA71DA"/>
    <w:rsid w:val="00EB2400"/>
    <w:rsid w:val="00EB3B4D"/>
    <w:rsid w:val="00EB748D"/>
    <w:rsid w:val="00EC529F"/>
    <w:rsid w:val="00ED08B0"/>
    <w:rsid w:val="00ED22E5"/>
    <w:rsid w:val="00ED287B"/>
    <w:rsid w:val="00ED666A"/>
    <w:rsid w:val="00ED7B4A"/>
    <w:rsid w:val="00EE372A"/>
    <w:rsid w:val="00EF41E5"/>
    <w:rsid w:val="00EF43BC"/>
    <w:rsid w:val="00F04258"/>
    <w:rsid w:val="00F04356"/>
    <w:rsid w:val="00F04991"/>
    <w:rsid w:val="00F10CD7"/>
    <w:rsid w:val="00F11815"/>
    <w:rsid w:val="00F17790"/>
    <w:rsid w:val="00F17A91"/>
    <w:rsid w:val="00F21980"/>
    <w:rsid w:val="00F22F7F"/>
    <w:rsid w:val="00F25395"/>
    <w:rsid w:val="00F262E4"/>
    <w:rsid w:val="00F332C8"/>
    <w:rsid w:val="00F3333B"/>
    <w:rsid w:val="00F46FAD"/>
    <w:rsid w:val="00F5090B"/>
    <w:rsid w:val="00F531A7"/>
    <w:rsid w:val="00F553CB"/>
    <w:rsid w:val="00F63876"/>
    <w:rsid w:val="00F65325"/>
    <w:rsid w:val="00F7050D"/>
    <w:rsid w:val="00F71C39"/>
    <w:rsid w:val="00F731C2"/>
    <w:rsid w:val="00F75AAF"/>
    <w:rsid w:val="00F7606C"/>
    <w:rsid w:val="00F77B4B"/>
    <w:rsid w:val="00F81F3A"/>
    <w:rsid w:val="00F869E6"/>
    <w:rsid w:val="00F878F8"/>
    <w:rsid w:val="00F919FA"/>
    <w:rsid w:val="00F9408B"/>
    <w:rsid w:val="00F961CB"/>
    <w:rsid w:val="00FA08E7"/>
    <w:rsid w:val="00FA23D7"/>
    <w:rsid w:val="00FA24D3"/>
    <w:rsid w:val="00FA683C"/>
    <w:rsid w:val="00FB355B"/>
    <w:rsid w:val="00FB42B2"/>
    <w:rsid w:val="00FB52D9"/>
    <w:rsid w:val="00FB7D61"/>
    <w:rsid w:val="00FC285C"/>
    <w:rsid w:val="00FC359F"/>
    <w:rsid w:val="00FC3BF2"/>
    <w:rsid w:val="00FC5574"/>
    <w:rsid w:val="00FD6715"/>
    <w:rsid w:val="00FD7754"/>
    <w:rsid w:val="00FE18E9"/>
    <w:rsid w:val="00FE62C0"/>
    <w:rsid w:val="00FF0DCE"/>
    <w:rsid w:val="00FF60DD"/>
    <w:rsid w:val="00FF69BF"/>
    <w:rsid w:val="00FF6A76"/>
    <w:rsid w:val="0194F212"/>
    <w:rsid w:val="019B6622"/>
    <w:rsid w:val="01ACC05B"/>
    <w:rsid w:val="02383F01"/>
    <w:rsid w:val="027E93DB"/>
    <w:rsid w:val="02875578"/>
    <w:rsid w:val="0328B4F8"/>
    <w:rsid w:val="03C6CAC1"/>
    <w:rsid w:val="05589596"/>
    <w:rsid w:val="056F5039"/>
    <w:rsid w:val="05A9355A"/>
    <w:rsid w:val="0659536D"/>
    <w:rsid w:val="06CC94AC"/>
    <w:rsid w:val="07189C68"/>
    <w:rsid w:val="0746E389"/>
    <w:rsid w:val="08AD0B4D"/>
    <w:rsid w:val="0AA94608"/>
    <w:rsid w:val="0BBBA9A1"/>
    <w:rsid w:val="0BDC8CB3"/>
    <w:rsid w:val="0C26ADA6"/>
    <w:rsid w:val="0C2A7127"/>
    <w:rsid w:val="0D613740"/>
    <w:rsid w:val="0D6DDFD8"/>
    <w:rsid w:val="0DC74939"/>
    <w:rsid w:val="0DD76590"/>
    <w:rsid w:val="0E620772"/>
    <w:rsid w:val="10885D29"/>
    <w:rsid w:val="10BDFD5A"/>
    <w:rsid w:val="10E88084"/>
    <w:rsid w:val="112C9E62"/>
    <w:rsid w:val="1281BC39"/>
    <w:rsid w:val="12F9CFF2"/>
    <w:rsid w:val="1358373F"/>
    <w:rsid w:val="137B6BA3"/>
    <w:rsid w:val="137C9159"/>
    <w:rsid w:val="13ED6014"/>
    <w:rsid w:val="15F6D7A2"/>
    <w:rsid w:val="16622BE1"/>
    <w:rsid w:val="17C5548A"/>
    <w:rsid w:val="19A55191"/>
    <w:rsid w:val="1C8130E7"/>
    <w:rsid w:val="1EE66BB5"/>
    <w:rsid w:val="1F6A9DD7"/>
    <w:rsid w:val="1FC77CCA"/>
    <w:rsid w:val="20CB8B41"/>
    <w:rsid w:val="20FFC3CA"/>
    <w:rsid w:val="215EF941"/>
    <w:rsid w:val="21B624F2"/>
    <w:rsid w:val="21F5CBD8"/>
    <w:rsid w:val="2368BFD0"/>
    <w:rsid w:val="2396EC42"/>
    <w:rsid w:val="23A6F924"/>
    <w:rsid w:val="23EA03A6"/>
    <w:rsid w:val="2594A7DB"/>
    <w:rsid w:val="268D1B97"/>
    <w:rsid w:val="27E26434"/>
    <w:rsid w:val="2880C33B"/>
    <w:rsid w:val="2912062C"/>
    <w:rsid w:val="2BA12C8A"/>
    <w:rsid w:val="2BBFD13F"/>
    <w:rsid w:val="2C5500B0"/>
    <w:rsid w:val="2C6935E4"/>
    <w:rsid w:val="2DD229B8"/>
    <w:rsid w:val="2E3881E7"/>
    <w:rsid w:val="2F1740C5"/>
    <w:rsid w:val="2F2EA2BA"/>
    <w:rsid w:val="2FF932A2"/>
    <w:rsid w:val="30763993"/>
    <w:rsid w:val="30885F55"/>
    <w:rsid w:val="324FB7A1"/>
    <w:rsid w:val="326658E2"/>
    <w:rsid w:val="32708B76"/>
    <w:rsid w:val="3391F80A"/>
    <w:rsid w:val="339600F4"/>
    <w:rsid w:val="3410D24F"/>
    <w:rsid w:val="364D14E9"/>
    <w:rsid w:val="386691B8"/>
    <w:rsid w:val="387D52E8"/>
    <w:rsid w:val="389E5A31"/>
    <w:rsid w:val="38BEF925"/>
    <w:rsid w:val="395D14FE"/>
    <w:rsid w:val="39A52B56"/>
    <w:rsid w:val="3A041DCD"/>
    <w:rsid w:val="3AF39AEF"/>
    <w:rsid w:val="3B81934E"/>
    <w:rsid w:val="3C0B922B"/>
    <w:rsid w:val="3C0C9383"/>
    <w:rsid w:val="3CD525B4"/>
    <w:rsid w:val="3D28C804"/>
    <w:rsid w:val="3EAC91B7"/>
    <w:rsid w:val="4011AB16"/>
    <w:rsid w:val="419BEDD8"/>
    <w:rsid w:val="419C14D1"/>
    <w:rsid w:val="42A9DE0F"/>
    <w:rsid w:val="42D559A4"/>
    <w:rsid w:val="45FEEBB6"/>
    <w:rsid w:val="46A43E2B"/>
    <w:rsid w:val="47B6B826"/>
    <w:rsid w:val="48BB9F2E"/>
    <w:rsid w:val="4905BC2E"/>
    <w:rsid w:val="4A2B94EB"/>
    <w:rsid w:val="4B708C11"/>
    <w:rsid w:val="4CE75847"/>
    <w:rsid w:val="4D69249C"/>
    <w:rsid w:val="4DE01F6B"/>
    <w:rsid w:val="4EBE92A9"/>
    <w:rsid w:val="4F19BC9D"/>
    <w:rsid w:val="50E257AF"/>
    <w:rsid w:val="52FE325E"/>
    <w:rsid w:val="538BB81E"/>
    <w:rsid w:val="55007204"/>
    <w:rsid w:val="556A0AA5"/>
    <w:rsid w:val="5611AC5D"/>
    <w:rsid w:val="56C15261"/>
    <w:rsid w:val="57415A7B"/>
    <w:rsid w:val="57C1FFCF"/>
    <w:rsid w:val="593E1297"/>
    <w:rsid w:val="5980D88F"/>
    <w:rsid w:val="59CDC8D5"/>
    <w:rsid w:val="5A2EDA4A"/>
    <w:rsid w:val="5B47E00A"/>
    <w:rsid w:val="5D3DEBEA"/>
    <w:rsid w:val="5E772E9F"/>
    <w:rsid w:val="5F36D0D3"/>
    <w:rsid w:val="5F518269"/>
    <w:rsid w:val="60113ACC"/>
    <w:rsid w:val="60F9DD3A"/>
    <w:rsid w:val="610FB769"/>
    <w:rsid w:val="614D7F4A"/>
    <w:rsid w:val="61D63E38"/>
    <w:rsid w:val="62C1F341"/>
    <w:rsid w:val="66BF0A65"/>
    <w:rsid w:val="66CACE8E"/>
    <w:rsid w:val="6738E4B5"/>
    <w:rsid w:val="6789E2CF"/>
    <w:rsid w:val="67DD7496"/>
    <w:rsid w:val="686014B0"/>
    <w:rsid w:val="6896911B"/>
    <w:rsid w:val="69D8FDF0"/>
    <w:rsid w:val="6A1E3E9D"/>
    <w:rsid w:val="6B6360A9"/>
    <w:rsid w:val="6B824A82"/>
    <w:rsid w:val="6C14575F"/>
    <w:rsid w:val="6E863027"/>
    <w:rsid w:val="6F60FC93"/>
    <w:rsid w:val="6FA7B9EA"/>
    <w:rsid w:val="6FF43288"/>
    <w:rsid w:val="70753CF6"/>
    <w:rsid w:val="708DF88F"/>
    <w:rsid w:val="71426827"/>
    <w:rsid w:val="724E660B"/>
    <w:rsid w:val="72F58DB1"/>
    <w:rsid w:val="742F43B2"/>
    <w:rsid w:val="74A3D4A5"/>
    <w:rsid w:val="76F04E74"/>
    <w:rsid w:val="772F11DB"/>
    <w:rsid w:val="77399AAF"/>
    <w:rsid w:val="77865888"/>
    <w:rsid w:val="786490AB"/>
    <w:rsid w:val="78BDB320"/>
    <w:rsid w:val="7A4065EA"/>
    <w:rsid w:val="7A8B1E21"/>
    <w:rsid w:val="7B0CAFA8"/>
    <w:rsid w:val="7B80BC53"/>
    <w:rsid w:val="7C62007A"/>
    <w:rsid w:val="7CDF0906"/>
    <w:rsid w:val="7CE78A65"/>
    <w:rsid w:val="7D78D0F5"/>
    <w:rsid w:val="7DC4857F"/>
    <w:rsid w:val="7F8EF3C5"/>
    <w:rsid w:val="7FC2A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7653E5"/>
  <w15:chartTrackingRefBased/>
  <w15:docId w15:val="{A6B120D3-ACD5-4812-AC57-551C3EB11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numPr>
        <w:ilvl w:val="12"/>
      </w:numPr>
      <w:tabs>
        <w:tab w:val="left" w:pos="0"/>
        <w:tab w:val="left" w:pos="360"/>
        <w:tab w:val="left" w:pos="720"/>
      </w:tabs>
      <w:suppressAutoHyphens/>
      <w:outlineLvl w:val="0"/>
    </w:pPr>
    <w:rPr>
      <w:b/>
      <w:spacing w:val="-2"/>
      <w:sz w:val="24"/>
    </w:rPr>
  </w:style>
  <w:style w:type="paragraph" w:styleId="Heading2">
    <w:name w:val="heading 2"/>
    <w:basedOn w:val="Normal"/>
    <w:next w:val="Normal"/>
    <w:qFormat/>
    <w:pPr>
      <w:keepNext/>
      <w:numPr>
        <w:ilvl w:val="12"/>
      </w:numPr>
      <w:tabs>
        <w:tab w:val="left" w:pos="0"/>
        <w:tab w:val="left" w:pos="360"/>
        <w:tab w:val="left" w:pos="720"/>
      </w:tabs>
      <w:suppressAutoHyphens/>
      <w:outlineLvl w:val="1"/>
    </w:pPr>
    <w:rPr>
      <w:i/>
      <w:spacing w:val="-2"/>
      <w:sz w:val="24"/>
    </w:rPr>
  </w:style>
  <w:style w:type="paragraph" w:styleId="Heading3">
    <w:name w:val="heading 3"/>
    <w:basedOn w:val="Normal"/>
    <w:next w:val="Normal"/>
    <w:qFormat/>
    <w:pPr>
      <w:keepNext/>
      <w:shd w:val="clear" w:color="auto" w:fill="FFFFFF"/>
      <w:jc w:val="center"/>
      <w:outlineLvl w:val="2"/>
    </w:pPr>
    <w:rPr>
      <w:rFonts w:ascii="Arial" w:hAnsi="Arial"/>
      <w:b/>
    </w:rPr>
  </w:style>
  <w:style w:type="paragraph" w:styleId="Heading4">
    <w:name w:val="heading 4"/>
    <w:basedOn w:val="Normal"/>
    <w:next w:val="Normal"/>
    <w:qFormat/>
    <w:pPr>
      <w:keepNext/>
      <w:autoSpaceDE w:val="0"/>
      <w:autoSpaceDN w:val="0"/>
      <w:adjustRightInd w:val="0"/>
      <w:outlineLvl w:val="3"/>
    </w:pPr>
    <w:rPr>
      <w:b/>
      <w:bCs/>
      <w:sz w:val="22"/>
      <w:szCs w:val="22"/>
    </w:rPr>
  </w:style>
  <w:style w:type="paragraph" w:styleId="Heading5">
    <w:name w:val="heading 5"/>
    <w:basedOn w:val="Normal"/>
    <w:next w:val="Normal"/>
    <w:qFormat/>
    <w:pPr>
      <w:keepNext/>
      <w:numPr>
        <w:ilvl w:val="12"/>
      </w:numPr>
      <w:suppressAutoHyphens/>
      <w:outlineLvl w:val="4"/>
    </w:pPr>
    <w:rPr>
      <w:spacing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 w:val="left" w:pos="720"/>
      </w:tabs>
      <w:suppressAutoHyphens/>
    </w:pPr>
    <w:rPr>
      <w:spacing w:val="-2"/>
      <w:sz w:val="24"/>
    </w:rPr>
  </w:style>
  <w:style w:type="paragraph" w:styleId="BodyText2">
    <w:name w:val="Body Text 2"/>
    <w:basedOn w:val="Normal"/>
    <w:semiHidden/>
    <w:pPr>
      <w:jc w:val="both"/>
    </w:pPr>
    <w:rPr>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pPr>
    <w:rPr>
      <w:sz w:val="24"/>
      <w:szCs w:val="24"/>
    </w:rPr>
  </w:style>
  <w:style w:type="paragraph" w:styleId="BodyTextIndent3">
    <w:name w:val="Body Text Indent 3"/>
    <w:basedOn w:val="Normal"/>
    <w:semiHidden/>
    <w:pPr>
      <w:widowControl w:val="0"/>
      <w:tabs>
        <w:tab w:val="left" w:pos="0"/>
      </w:tabs>
      <w:autoSpaceDE w:val="0"/>
      <w:autoSpaceDN w:val="0"/>
      <w:adjustRightInd w:val="0"/>
      <w:ind w:left="1440" w:hanging="720"/>
    </w:pPr>
    <w:rPr>
      <w:rFonts w:ascii="Arial" w:hAnsi="Arial" w:cs="Arial"/>
      <w:sz w:val="24"/>
      <w:szCs w:val="22"/>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semiHidden/>
    <w:pPr>
      <w:tabs>
        <w:tab w:val="left" w:pos="0"/>
        <w:tab w:val="left" w:pos="720"/>
      </w:tabs>
      <w:suppressAutoHyphens/>
      <w:ind w:left="1440" w:hanging="360"/>
    </w:pPr>
    <w:rPr>
      <w:spacing w:val="-2"/>
      <w:sz w:val="24"/>
    </w:rPr>
  </w:style>
  <w:style w:type="paragraph" w:customStyle="1" w:styleId="Default">
    <w:name w:val="Default"/>
    <w:pPr>
      <w:autoSpaceDE w:val="0"/>
      <w:autoSpaceDN w:val="0"/>
      <w:adjustRightInd w:val="0"/>
    </w:pPr>
    <w:rPr>
      <w:color w:val="000000"/>
      <w:sz w:val="24"/>
      <w:szCs w:val="24"/>
    </w:rPr>
  </w:style>
  <w:style w:type="paragraph" w:styleId="BodyTextIndent2">
    <w:name w:val="Body Text Indent 2"/>
    <w:basedOn w:val="Normal"/>
    <w:semiHidden/>
    <w:pPr>
      <w:ind w:left="900" w:hanging="360"/>
    </w:pPr>
    <w:rPr>
      <w:sz w:val="24"/>
    </w:rPr>
  </w:style>
  <w:style w:type="paragraph" w:styleId="BodyText3">
    <w:name w:val="Body Text 3"/>
    <w:basedOn w:val="Normal"/>
    <w:semiHidden/>
    <w:pPr>
      <w:tabs>
        <w:tab w:val="left" w:pos="-720"/>
      </w:tabs>
      <w:suppressAutoHyphens/>
    </w:pPr>
    <w:rPr>
      <w:sz w:val="23"/>
      <w:szCs w:val="23"/>
    </w:rPr>
  </w:style>
  <w:style w:type="character" w:customStyle="1" w:styleId="spelle">
    <w:name w:val="spelle"/>
    <w:basedOn w:val="DefaultParagraphFont"/>
  </w:style>
  <w:style w:type="character" w:customStyle="1" w:styleId="grame">
    <w:name w:val="grame"/>
    <w:basedOn w:val="DefaultParagraphFont"/>
  </w:style>
  <w:style w:type="character" w:styleId="CommentReference">
    <w:name w:val="annotation reference"/>
    <w:basedOn w:val="DefaultParagraphFont"/>
    <w:uiPriority w:val="99"/>
    <w:semiHidden/>
    <w:unhideWhenUsed/>
    <w:rsid w:val="00B94339"/>
    <w:rPr>
      <w:sz w:val="16"/>
      <w:szCs w:val="16"/>
    </w:rPr>
  </w:style>
  <w:style w:type="paragraph" w:styleId="CommentText">
    <w:name w:val="annotation text"/>
    <w:basedOn w:val="Normal"/>
    <w:link w:val="CommentTextChar"/>
    <w:uiPriority w:val="99"/>
    <w:semiHidden/>
    <w:unhideWhenUsed/>
    <w:rsid w:val="00B94339"/>
  </w:style>
  <w:style w:type="character" w:customStyle="1" w:styleId="CommentTextChar">
    <w:name w:val="Comment Text Char"/>
    <w:basedOn w:val="DefaultParagraphFont"/>
    <w:link w:val="CommentText"/>
    <w:uiPriority w:val="99"/>
    <w:semiHidden/>
    <w:rsid w:val="00B94339"/>
  </w:style>
  <w:style w:type="paragraph" w:styleId="CommentSubject">
    <w:name w:val="annotation subject"/>
    <w:basedOn w:val="CommentText"/>
    <w:next w:val="CommentText"/>
    <w:link w:val="CommentSubjectChar"/>
    <w:uiPriority w:val="99"/>
    <w:semiHidden/>
    <w:unhideWhenUsed/>
    <w:rsid w:val="00B94339"/>
    <w:rPr>
      <w:b/>
      <w:bCs/>
    </w:rPr>
  </w:style>
  <w:style w:type="character" w:customStyle="1" w:styleId="CommentSubjectChar">
    <w:name w:val="Comment Subject Char"/>
    <w:basedOn w:val="CommentTextChar"/>
    <w:link w:val="CommentSubject"/>
    <w:uiPriority w:val="99"/>
    <w:semiHidden/>
    <w:rsid w:val="00B94339"/>
    <w:rPr>
      <w:b/>
      <w:bCs/>
    </w:rPr>
  </w:style>
  <w:style w:type="paragraph" w:styleId="Revision">
    <w:name w:val="Revision"/>
    <w:hidden/>
    <w:uiPriority w:val="99"/>
    <w:semiHidden/>
    <w:rsid w:val="00AC4CCE"/>
  </w:style>
  <w:style w:type="character" w:customStyle="1" w:styleId="term">
    <w:name w:val="term"/>
    <w:basedOn w:val="DefaultParagraphFont"/>
    <w:rsid w:val="00A41BCB"/>
  </w:style>
  <w:style w:type="paragraph" w:styleId="ListParagraph">
    <w:name w:val="List Paragraph"/>
    <w:basedOn w:val="Normal"/>
    <w:uiPriority w:val="34"/>
    <w:qFormat/>
    <w:rsid w:val="00326F71"/>
    <w:pPr>
      <w:ind w:left="720"/>
      <w:contextualSpacing/>
    </w:pPr>
  </w:style>
  <w:style w:type="character" w:styleId="UnresolvedMention">
    <w:name w:val="Unresolved Mention"/>
    <w:basedOn w:val="DefaultParagraphFont"/>
    <w:uiPriority w:val="99"/>
    <w:semiHidden/>
    <w:unhideWhenUsed/>
    <w:rsid w:val="00D20BCE"/>
    <w:rPr>
      <w:color w:val="605E5C"/>
      <w:shd w:val="clear" w:color="auto" w:fill="E1DFDD"/>
    </w:rPr>
  </w:style>
  <w:style w:type="character" w:customStyle="1" w:styleId="al-author-delim">
    <w:name w:val="al-author-delim"/>
    <w:basedOn w:val="DefaultParagraphFont"/>
    <w:rsid w:val="003045D6"/>
  </w:style>
  <w:style w:type="character" w:styleId="Emphasis">
    <w:name w:val="Emphasis"/>
    <w:basedOn w:val="DefaultParagraphFont"/>
    <w:uiPriority w:val="20"/>
    <w:qFormat/>
    <w:rsid w:val="003045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994264">
      <w:bodyDiv w:val="1"/>
      <w:marLeft w:val="0"/>
      <w:marRight w:val="0"/>
      <w:marTop w:val="0"/>
      <w:marBottom w:val="0"/>
      <w:divBdr>
        <w:top w:val="none" w:sz="0" w:space="0" w:color="auto"/>
        <w:left w:val="none" w:sz="0" w:space="0" w:color="auto"/>
        <w:bottom w:val="none" w:sz="0" w:space="0" w:color="auto"/>
        <w:right w:val="none" w:sz="0" w:space="0" w:color="auto"/>
      </w:divBdr>
    </w:div>
    <w:div w:id="702099386">
      <w:bodyDiv w:val="1"/>
      <w:marLeft w:val="0"/>
      <w:marRight w:val="0"/>
      <w:marTop w:val="0"/>
      <w:marBottom w:val="0"/>
      <w:divBdr>
        <w:top w:val="none" w:sz="0" w:space="0" w:color="auto"/>
        <w:left w:val="none" w:sz="0" w:space="0" w:color="auto"/>
        <w:bottom w:val="none" w:sz="0" w:space="0" w:color="auto"/>
        <w:right w:val="none" w:sz="0" w:space="0" w:color="auto"/>
      </w:divBdr>
    </w:div>
    <w:div w:id="785276856">
      <w:bodyDiv w:val="1"/>
      <w:marLeft w:val="0"/>
      <w:marRight w:val="0"/>
      <w:marTop w:val="0"/>
      <w:marBottom w:val="0"/>
      <w:divBdr>
        <w:top w:val="none" w:sz="0" w:space="0" w:color="auto"/>
        <w:left w:val="none" w:sz="0" w:space="0" w:color="auto"/>
        <w:bottom w:val="none" w:sz="0" w:space="0" w:color="auto"/>
        <w:right w:val="none" w:sz="0" w:space="0" w:color="auto"/>
      </w:divBdr>
    </w:div>
    <w:div w:id="1795097841">
      <w:bodyDiv w:val="1"/>
      <w:marLeft w:val="0"/>
      <w:marRight w:val="0"/>
      <w:marTop w:val="0"/>
      <w:marBottom w:val="0"/>
      <w:divBdr>
        <w:top w:val="none" w:sz="0" w:space="0" w:color="auto"/>
        <w:left w:val="none" w:sz="0" w:space="0" w:color="auto"/>
        <w:bottom w:val="none" w:sz="0" w:space="0" w:color="auto"/>
        <w:right w:val="none" w:sz="0" w:space="0" w:color="auto"/>
      </w:divBdr>
    </w:div>
    <w:div w:id="1970164974">
      <w:bodyDiv w:val="1"/>
      <w:marLeft w:val="0"/>
      <w:marRight w:val="0"/>
      <w:marTop w:val="0"/>
      <w:marBottom w:val="0"/>
      <w:divBdr>
        <w:top w:val="none" w:sz="0" w:space="0" w:color="auto"/>
        <w:left w:val="none" w:sz="0" w:space="0" w:color="auto"/>
        <w:bottom w:val="none" w:sz="0" w:space="0" w:color="auto"/>
        <w:right w:val="none" w:sz="0" w:space="0" w:color="auto"/>
      </w:divBdr>
    </w:div>
    <w:div w:id="2013488357">
      <w:bodyDiv w:val="1"/>
      <w:marLeft w:val="0"/>
      <w:marRight w:val="0"/>
      <w:marTop w:val="0"/>
      <w:marBottom w:val="0"/>
      <w:divBdr>
        <w:top w:val="none" w:sz="0" w:space="0" w:color="auto"/>
        <w:left w:val="none" w:sz="0" w:space="0" w:color="auto"/>
        <w:bottom w:val="none" w:sz="0" w:space="0" w:color="auto"/>
        <w:right w:val="none" w:sz="0" w:space="0" w:color="auto"/>
      </w:divBdr>
    </w:div>
    <w:div w:id="2031951604">
      <w:bodyDiv w:val="1"/>
      <w:marLeft w:val="0"/>
      <w:marRight w:val="0"/>
      <w:marTop w:val="0"/>
      <w:marBottom w:val="0"/>
      <w:divBdr>
        <w:top w:val="none" w:sz="0" w:space="0" w:color="auto"/>
        <w:left w:val="none" w:sz="0" w:space="0" w:color="auto"/>
        <w:bottom w:val="none" w:sz="0" w:space="0" w:color="auto"/>
        <w:right w:val="none" w:sz="0" w:space="0" w:color="auto"/>
      </w:divBdr>
    </w:div>
    <w:div w:id="2129734925">
      <w:bodyDiv w:val="1"/>
      <w:marLeft w:val="0"/>
      <w:marRight w:val="0"/>
      <w:marTop w:val="0"/>
      <w:marBottom w:val="0"/>
      <w:divBdr>
        <w:top w:val="none" w:sz="0" w:space="0" w:color="auto"/>
        <w:left w:val="none" w:sz="0" w:space="0" w:color="auto"/>
        <w:bottom w:val="none" w:sz="0" w:space="0" w:color="auto"/>
        <w:right w:val="none" w:sz="0" w:space="0" w:color="auto"/>
      </w:divBdr>
      <w:divsChild>
        <w:div w:id="1290866808">
          <w:marLeft w:val="0"/>
          <w:marRight w:val="0"/>
          <w:marTop w:val="0"/>
          <w:marBottom w:val="0"/>
          <w:divBdr>
            <w:top w:val="none" w:sz="0" w:space="0" w:color="auto"/>
            <w:left w:val="none" w:sz="0" w:space="0" w:color="auto"/>
            <w:bottom w:val="none" w:sz="0" w:space="0" w:color="auto"/>
            <w:right w:val="none" w:sz="0" w:space="0" w:color="auto"/>
          </w:divBdr>
        </w:div>
        <w:div w:id="1496267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i.org/10.1016/s0733-8627(05)70084-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doi.org/10.1186/s12910-017-0179-8"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16/s0733-8627(05)7008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4AD40A9DC5B442ADA22434BF25DA8D" ma:contentTypeVersion="16" ma:contentTypeDescription="Create a new document." ma:contentTypeScope="" ma:versionID="de6da56aacf603a482703144c8639d9d">
  <xsd:schema xmlns:xsd="http://www.w3.org/2001/XMLSchema" xmlns:xs="http://www.w3.org/2001/XMLSchema" xmlns:p="http://schemas.microsoft.com/office/2006/metadata/properties" xmlns:ns3="41ff8066-ea51-4778-b081-448bd079cefc" xmlns:ns4="4c86e589-4900-40df-bd93-12d49a2afa7f" targetNamespace="http://schemas.microsoft.com/office/2006/metadata/properties" ma:root="true" ma:fieldsID="341a2693aaeec23dcbc013148a7684ad" ns3:_="" ns4:_="">
    <xsd:import namespace="41ff8066-ea51-4778-b081-448bd079cefc"/>
    <xsd:import namespace="4c86e589-4900-40df-bd93-12d49a2afa7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f8066-ea51-4778-b081-448bd079ce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86e589-4900-40df-bd93-12d49a2afa7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1ff8066-ea51-4778-b081-448bd079cef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DA7BC-540C-4F77-A149-72632147DC72}">
  <ds:schemaRefs>
    <ds:schemaRef ds:uri="http://schemas.microsoft.com/sharepoint/v3/contenttype/forms"/>
  </ds:schemaRefs>
</ds:datastoreItem>
</file>

<file path=customXml/itemProps2.xml><?xml version="1.0" encoding="utf-8"?>
<ds:datastoreItem xmlns:ds="http://schemas.openxmlformats.org/officeDocument/2006/customXml" ds:itemID="{B72DEE49-188C-4BBC-BEE9-3AA736EC8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ff8066-ea51-4778-b081-448bd079cefc"/>
    <ds:schemaRef ds:uri="4c86e589-4900-40df-bd93-12d49a2af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87C62B-CE62-4B8F-B7DA-7464A3C1A964}">
  <ds:schemaRefs>
    <ds:schemaRef ds:uri="http://schemas.microsoft.com/office/2006/metadata/properties"/>
    <ds:schemaRef ds:uri="http://schemas.microsoft.com/office/infopath/2007/PartnerControls"/>
    <ds:schemaRef ds:uri="41ff8066-ea51-4778-b081-448bd079cefc"/>
  </ds:schemaRefs>
</ds:datastoreItem>
</file>

<file path=customXml/itemProps4.xml><?xml version="1.0" encoding="utf-8"?>
<ds:datastoreItem xmlns:ds="http://schemas.openxmlformats.org/officeDocument/2006/customXml" ds:itemID="{6529C225-9CFE-4554-BB2B-D1942656D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2756</Words>
  <Characters>16035</Characters>
  <Application>Microsoft Office Word</Application>
  <DocSecurity>0</DocSecurity>
  <Lines>133</Lines>
  <Paragraphs>37</Paragraphs>
  <ScaleCrop>false</ScaleCrop>
  <Company>UCSD SOM</Company>
  <LinksUpToDate>false</LinksUpToDate>
  <CharactersWithSpaces>18754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UCSD Human Research Protections Program</dc:title>
  <dc:subject/>
  <dc:creator>mcaligiuri</dc:creator>
  <cp:keywords/>
  <dc:description/>
  <cp:lastModifiedBy>Soto, Talia</cp:lastModifiedBy>
  <cp:revision>4</cp:revision>
  <cp:lastPrinted>2011-05-11T23:18:00Z</cp:lastPrinted>
  <dcterms:created xsi:type="dcterms:W3CDTF">2025-03-17T20:10:00Z</dcterms:created>
  <dcterms:modified xsi:type="dcterms:W3CDTF">2025-04-16T18:25:00Z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0x010100CD4AD40A9DC5B442ADA22434BF25DA8D</vt:lpwstr>
  </property>
</Properties>
</file>